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D6BA9" w:rsidRPr="006D6BA9" w:rsidTr="006D6BA9">
        <w:tc>
          <w:tcPr>
            <w:tcW w:w="9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BA9" w:rsidRPr="006D6BA9" w:rsidRDefault="006D6BA9" w:rsidP="006D6BA9">
            <w:pPr>
              <w:spacing w:after="0" w:line="240" w:lineRule="auto"/>
              <w:ind w:firstLine="720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6D6BA9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bdr w:val="none" w:sz="0" w:space="0" w:color="auto" w:frame="1"/>
              </w:rPr>
              <w:t>Mẫu</w:t>
            </w:r>
            <w:proofErr w:type="spellEnd"/>
            <w:r w:rsidRPr="006D6BA9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6D6BA9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bdr w:val="none" w:sz="0" w:space="0" w:color="auto" w:frame="1"/>
              </w:rPr>
              <w:t>số</w:t>
            </w:r>
            <w:proofErr w:type="spellEnd"/>
            <w:r w:rsidRPr="006D6BA9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bdr w:val="none" w:sz="0" w:space="0" w:color="auto" w:frame="1"/>
              </w:rPr>
              <w:t>: 77</w:t>
            </w:r>
          </w:p>
          <w:p w:rsidR="006D6BA9" w:rsidRPr="006D6BA9" w:rsidRDefault="006D6BA9" w:rsidP="006D6BA9">
            <w:pPr>
              <w:spacing w:after="0" w:line="240" w:lineRule="auto"/>
              <w:ind w:firstLine="720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6BA9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bdr w:val="none" w:sz="0" w:space="0" w:color="auto" w:frame="1"/>
              </w:rPr>
              <w:t xml:space="preserve">BH </w:t>
            </w:r>
            <w:proofErr w:type="spellStart"/>
            <w:r w:rsidRPr="006D6BA9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bdr w:val="none" w:sz="0" w:space="0" w:color="auto" w:frame="1"/>
              </w:rPr>
              <w:t>theo</w:t>
            </w:r>
            <w:proofErr w:type="spellEnd"/>
            <w:r w:rsidRPr="006D6BA9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bdr w:val="none" w:sz="0" w:space="0" w:color="auto" w:frame="1"/>
              </w:rPr>
              <w:t xml:space="preserve"> TT </w:t>
            </w:r>
            <w:proofErr w:type="spellStart"/>
            <w:r w:rsidRPr="006D6BA9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bdr w:val="none" w:sz="0" w:space="0" w:color="auto" w:frame="1"/>
              </w:rPr>
              <w:t>số</w:t>
            </w:r>
            <w:proofErr w:type="spellEnd"/>
            <w:r w:rsidRPr="006D6BA9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bdr w:val="none" w:sz="0" w:space="0" w:color="auto" w:frame="1"/>
              </w:rPr>
              <w:t> </w:t>
            </w:r>
            <w:hyperlink r:id="rId4" w:tgtFrame="_blank" w:history="1">
              <w:r w:rsidRPr="006D6BA9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pacing w:val="-4"/>
                  <w:sz w:val="21"/>
                  <w:szCs w:val="21"/>
                  <w:u w:val="single"/>
                  <w:bdr w:val="none" w:sz="0" w:space="0" w:color="auto" w:frame="1"/>
                </w:rPr>
                <w:t>61/2017/TT-BCA</w:t>
              </w:r>
            </w:hyperlink>
          </w:p>
          <w:p w:rsidR="006D6BA9" w:rsidRPr="006D6BA9" w:rsidRDefault="006D6BA9" w:rsidP="006D6BA9">
            <w:pPr>
              <w:spacing w:after="0" w:line="240" w:lineRule="auto"/>
              <w:ind w:firstLine="720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6D6BA9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bdr w:val="none" w:sz="0" w:space="0" w:color="auto" w:frame="1"/>
              </w:rPr>
              <w:t>ngày</w:t>
            </w:r>
            <w:proofErr w:type="spellEnd"/>
            <w:r w:rsidRPr="006D6BA9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bdr w:val="none" w:sz="0" w:space="0" w:color="auto" w:frame="1"/>
              </w:rPr>
              <w:t xml:space="preserve"> 14/12/2017</w:t>
            </w:r>
          </w:p>
          <w:p w:rsidR="006D6BA9" w:rsidRPr="006D6BA9" w:rsidRDefault="006D6BA9" w:rsidP="006D6BA9">
            <w:pPr>
              <w:spacing w:after="0" w:line="240" w:lineRule="auto"/>
              <w:ind w:firstLine="720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6BA9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</w:tbl>
    <w:p w:rsidR="006D6BA9" w:rsidRPr="006D6BA9" w:rsidRDefault="006D6BA9" w:rsidP="006D6BA9">
      <w:pPr>
        <w:shd w:val="clear" w:color="auto" w:fill="FFFFFF"/>
        <w:spacing w:after="0" w:line="240" w:lineRule="auto"/>
        <w:ind w:firstLine="720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6D6BA9">
        <w:rPr>
          <w:rFonts w:ascii="Arial" w:eastAsia="Times New Roman" w:hAnsi="Arial" w:cs="Arial"/>
          <w:b/>
          <w:bCs/>
          <w:color w:val="000000"/>
          <w:spacing w:val="-12"/>
          <w:sz w:val="21"/>
          <w:szCs w:val="21"/>
          <w:bdr w:val="none" w:sz="0" w:space="0" w:color="auto" w:frame="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1"/>
        <w:gridCol w:w="4029"/>
      </w:tblGrid>
      <w:tr w:rsidR="006D6BA9" w:rsidRPr="006D6BA9" w:rsidTr="006D6BA9">
        <w:tc>
          <w:tcPr>
            <w:tcW w:w="3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BA9" w:rsidRPr="006D6BA9" w:rsidRDefault="006D6BA9" w:rsidP="006D6BA9">
            <w:pPr>
              <w:spacing w:after="0" w:line="240" w:lineRule="auto"/>
              <w:ind w:right="-108" w:firstLine="72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6BA9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..............................................................................</w:t>
            </w:r>
          </w:p>
          <w:p w:rsidR="006D6BA9" w:rsidRPr="006D6BA9" w:rsidRDefault="006D6BA9" w:rsidP="006D6BA9">
            <w:pPr>
              <w:spacing w:after="0" w:line="240" w:lineRule="auto"/>
              <w:ind w:right="-108" w:firstLine="72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6BA9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..............................................................................</w:t>
            </w:r>
          </w:p>
        </w:tc>
        <w:tc>
          <w:tcPr>
            <w:tcW w:w="5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BA9" w:rsidRPr="006D6BA9" w:rsidRDefault="006D6BA9" w:rsidP="006D6BA9">
            <w:pPr>
              <w:spacing w:after="0" w:line="240" w:lineRule="auto"/>
              <w:ind w:firstLine="72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6B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CỘNG HÒA XÃ HỘI CHỦ NGHĨA VIỆT NAM</w:t>
            </w:r>
          </w:p>
          <w:p w:rsidR="006D6BA9" w:rsidRPr="006D6BA9" w:rsidRDefault="006D6BA9" w:rsidP="006D6BA9">
            <w:pPr>
              <w:spacing w:after="0" w:line="240" w:lineRule="auto"/>
              <w:ind w:firstLine="72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6D6B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Độc</w:t>
            </w:r>
            <w:proofErr w:type="spellEnd"/>
            <w:r w:rsidRPr="006D6B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6D6B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lập</w:t>
            </w:r>
            <w:proofErr w:type="spellEnd"/>
            <w:r w:rsidRPr="006D6B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- </w:t>
            </w:r>
            <w:proofErr w:type="spellStart"/>
            <w:r w:rsidRPr="006D6B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Tự</w:t>
            </w:r>
            <w:proofErr w:type="spellEnd"/>
            <w:r w:rsidRPr="006D6B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do - </w:t>
            </w:r>
            <w:proofErr w:type="spellStart"/>
            <w:r w:rsidRPr="006D6B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Hạnh</w:t>
            </w:r>
            <w:proofErr w:type="spellEnd"/>
            <w:r w:rsidRPr="006D6B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6D6B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phúc</w:t>
            </w:r>
            <w:proofErr w:type="spellEnd"/>
          </w:p>
          <w:p w:rsidR="006D6BA9" w:rsidRPr="006D6BA9" w:rsidRDefault="006D6BA9" w:rsidP="006D6BA9">
            <w:pPr>
              <w:spacing w:after="0" w:line="240" w:lineRule="auto"/>
              <w:ind w:firstLine="72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_________________</w:t>
            </w:r>
          </w:p>
        </w:tc>
      </w:tr>
      <w:tr w:rsidR="006D6BA9" w:rsidRPr="006D6BA9" w:rsidTr="006D6BA9">
        <w:tc>
          <w:tcPr>
            <w:tcW w:w="3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BA9" w:rsidRPr="006D6BA9" w:rsidRDefault="006D6BA9" w:rsidP="006D6BA9">
            <w:pPr>
              <w:spacing w:after="0" w:line="240" w:lineRule="auto"/>
              <w:ind w:firstLine="72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______________</w:t>
            </w:r>
          </w:p>
          <w:p w:rsidR="006D6BA9" w:rsidRPr="006D6BA9" w:rsidRDefault="006D6BA9" w:rsidP="006D6BA9">
            <w:pPr>
              <w:spacing w:after="0" w:line="240" w:lineRule="auto"/>
              <w:ind w:firstLine="72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Số</w:t>
            </w:r>
            <w:proofErr w:type="spellEnd"/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:</w:t>
            </w:r>
            <w:r w:rsidRPr="006D6BA9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...............................</w:t>
            </w:r>
          </w:p>
        </w:tc>
        <w:tc>
          <w:tcPr>
            <w:tcW w:w="5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BA9" w:rsidRPr="006D6BA9" w:rsidRDefault="006D6BA9" w:rsidP="006D6BA9">
            <w:pPr>
              <w:spacing w:after="0" w:line="240" w:lineRule="auto"/>
              <w:ind w:firstLine="72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6B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:rsidR="006D6BA9" w:rsidRPr="006D6BA9" w:rsidRDefault="006D6BA9" w:rsidP="006D6BA9">
            <w:pPr>
              <w:spacing w:after="0" w:line="240" w:lineRule="auto"/>
              <w:ind w:firstLine="72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6BA9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........................</w:t>
            </w:r>
            <w:r w:rsidRPr="006D6B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6D6B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ngày</w:t>
            </w:r>
            <w:proofErr w:type="spellEnd"/>
            <w:r w:rsidRPr="006D6B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  <w:r w:rsidRPr="006D6BA9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.........</w:t>
            </w:r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  <w:proofErr w:type="spellStart"/>
            <w:r w:rsidRPr="006D6B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tháng</w:t>
            </w:r>
            <w:proofErr w:type="spellEnd"/>
            <w:r w:rsidRPr="006D6B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  <w:r w:rsidRPr="006D6BA9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..........</w:t>
            </w:r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  <w:proofErr w:type="spellStart"/>
            <w:r w:rsidRPr="006D6B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năm</w:t>
            </w:r>
            <w:proofErr w:type="spellEnd"/>
            <w:r w:rsidRPr="006D6BA9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..............</w:t>
            </w:r>
          </w:p>
        </w:tc>
      </w:tr>
    </w:tbl>
    <w:p w:rsidR="006D6BA9" w:rsidRPr="006D6BA9" w:rsidRDefault="006D6BA9" w:rsidP="006D6BA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6D6BA9">
        <w:rPr>
          <w:rFonts w:ascii="Arial" w:eastAsia="Times New Roman" w:hAnsi="Arial" w:cs="Arial"/>
          <w:b/>
          <w:bCs/>
          <w:color w:val="000000"/>
          <w:spacing w:val="-12"/>
          <w:sz w:val="21"/>
          <w:szCs w:val="21"/>
          <w:bdr w:val="none" w:sz="0" w:space="0" w:color="auto" w:frame="1"/>
        </w:rPr>
        <w:t> </w:t>
      </w:r>
    </w:p>
    <w:p w:rsidR="006D6BA9" w:rsidRPr="006D6BA9" w:rsidRDefault="006D6BA9" w:rsidP="006D6BA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6D6BA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LỆNH PHONG TỎA TÀI KHOẢN</w:t>
      </w:r>
      <w:r w:rsidRPr="006D6BA9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 (1</w:t>
      </w:r>
      <w:r w:rsidRPr="006D6BA9">
        <w:rPr>
          <w:rFonts w:ascii="Arial" w:eastAsia="Times New Roman" w:hAnsi="Arial" w:cs="Arial"/>
          <w:color w:val="000000"/>
          <w:spacing w:val="-12"/>
          <w:sz w:val="14"/>
          <w:szCs w:val="14"/>
          <w:bdr w:val="none" w:sz="0" w:space="0" w:color="auto" w:frame="1"/>
          <w:vertAlign w:val="superscript"/>
        </w:rPr>
        <w:t>)</w:t>
      </w:r>
    </w:p>
    <w:p w:rsidR="006D6BA9" w:rsidRPr="006D6BA9" w:rsidRDefault="006D6BA9" w:rsidP="006D6BA9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6D6B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6D6BA9" w:rsidRPr="006D6BA9" w:rsidRDefault="006D6BA9" w:rsidP="006D6BA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Tôi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:              </w:t>
      </w:r>
    </w:p>
    <w:p w:rsidR="006D6BA9" w:rsidRPr="006D6BA9" w:rsidRDefault="006D6BA9" w:rsidP="006D6BA9">
      <w:pPr>
        <w:shd w:val="clear" w:color="auto" w:fill="FFFFFF"/>
        <w:spacing w:after="0" w:line="38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Chức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vụ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:             </w:t>
      </w:r>
    </w:p>
    <w:p w:rsidR="006D6BA9" w:rsidRPr="006D6BA9" w:rsidRDefault="006D6BA9" w:rsidP="006D6BA9">
      <w:pPr>
        <w:shd w:val="clear" w:color="auto" w:fill="FFFFFF"/>
        <w:spacing w:after="0" w:line="38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6D6B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Căn</w:t>
      </w:r>
      <w:proofErr w:type="spellEnd"/>
      <w:r w:rsidRPr="006D6B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6D6B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cứ</w:t>
      </w:r>
      <w:proofErr w:type="spellEnd"/>
      <w:r w:rsidRPr="006D6BA9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</w:t>
      </w:r>
      <w:proofErr w:type="gramEnd"/>
      <w:r w:rsidRPr="006D6BA9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2)</w:t>
      </w:r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            </w:t>
      </w:r>
    </w:p>
    <w:p w:rsidR="006D6BA9" w:rsidRPr="006D6BA9" w:rsidRDefault="006D6BA9" w:rsidP="006D6BA9">
      <w:pPr>
        <w:shd w:val="clear" w:color="auto" w:fill="FFFFFF"/>
        <w:spacing w:after="0" w:line="38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            </w:t>
      </w:r>
    </w:p>
    <w:p w:rsidR="006D6BA9" w:rsidRPr="006D6BA9" w:rsidRDefault="006D6BA9" w:rsidP="006D6BA9">
      <w:pPr>
        <w:shd w:val="clear" w:color="auto" w:fill="FFFFFF"/>
        <w:spacing w:after="0" w:line="38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            </w:t>
      </w:r>
    </w:p>
    <w:p w:rsidR="006D6BA9" w:rsidRPr="006D6BA9" w:rsidRDefault="006D6BA9" w:rsidP="006D6BA9">
      <w:pPr>
        <w:shd w:val="clear" w:color="auto" w:fill="FFFFFF"/>
        <w:spacing w:after="0" w:line="38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            </w:t>
      </w:r>
    </w:p>
    <w:p w:rsidR="006D6BA9" w:rsidRPr="006D6BA9" w:rsidRDefault="006D6BA9" w:rsidP="006D6BA9">
      <w:pPr>
        <w:shd w:val="clear" w:color="auto" w:fill="FFFFFF"/>
        <w:spacing w:after="0" w:line="38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            </w:t>
      </w:r>
    </w:p>
    <w:p w:rsidR="006D6BA9" w:rsidRPr="006D6BA9" w:rsidRDefault="006D6BA9" w:rsidP="006D6BA9">
      <w:pPr>
        <w:shd w:val="clear" w:color="auto" w:fill="FFFFFF"/>
        <w:spacing w:after="0" w:line="38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             ;</w:t>
      </w:r>
    </w:p>
    <w:p w:rsidR="006D6BA9" w:rsidRPr="006D6BA9" w:rsidRDefault="006D6BA9" w:rsidP="006D6BA9">
      <w:pPr>
        <w:shd w:val="clear" w:color="auto" w:fill="FFFFFF"/>
        <w:spacing w:after="0" w:line="38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Căn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cứ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Điều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36 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và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Điều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 129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Bộ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luật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Tố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tụng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hình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sự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,</w:t>
      </w:r>
    </w:p>
    <w:p w:rsidR="006D6BA9" w:rsidRPr="006D6BA9" w:rsidRDefault="006D6BA9" w:rsidP="006D6BA9">
      <w:pPr>
        <w:shd w:val="clear" w:color="auto" w:fill="FFFFFF"/>
        <w:spacing w:after="0" w:line="38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6D6BA9">
        <w:rPr>
          <w:rFonts w:ascii="Arial" w:eastAsia="Times New Roman" w:hAnsi="Arial" w:cs="Arial"/>
          <w:b/>
          <w:bCs/>
          <w:color w:val="000000"/>
          <w:spacing w:val="-2"/>
          <w:sz w:val="21"/>
          <w:szCs w:val="21"/>
          <w:bdr w:val="none" w:sz="0" w:space="0" w:color="auto" w:frame="1"/>
        </w:rPr>
        <w:t>RA LỆNH</w:t>
      </w:r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:</w:t>
      </w:r>
    </w:p>
    <w:p w:rsidR="006D6BA9" w:rsidRPr="006D6BA9" w:rsidRDefault="006D6BA9" w:rsidP="006D6BA9">
      <w:pPr>
        <w:shd w:val="clear" w:color="auto" w:fill="FFFFFF"/>
        <w:spacing w:after="0" w:line="38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Phong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tỏa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số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tiền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trong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tài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khoản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:             </w:t>
      </w:r>
    </w:p>
    <w:p w:rsidR="006D6BA9" w:rsidRPr="006D6BA9" w:rsidRDefault="006D6BA9" w:rsidP="006D6BA9">
      <w:pPr>
        <w:shd w:val="clear" w:color="auto" w:fill="FFFFFF"/>
        <w:spacing w:after="0" w:line="38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tại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: ................................................................................................................................................................................................................................</w:t>
      </w:r>
      <w:r w:rsidRPr="006D6B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của</w:t>
      </w:r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:</w:t>
      </w:r>
    </w:p>
    <w:p w:rsidR="006D6BA9" w:rsidRPr="006D6BA9" w:rsidRDefault="006D6BA9" w:rsidP="006D6BA9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Họ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tên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: ...........................................................................................................................................................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Giới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tính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:                           </w:t>
      </w:r>
    </w:p>
    <w:p w:rsidR="006D6BA9" w:rsidRPr="006D6BA9" w:rsidRDefault="006D6BA9" w:rsidP="006D6BA9">
      <w:pPr>
        <w:shd w:val="clear" w:color="auto" w:fill="FFFFFF"/>
        <w:spacing w:after="0" w:line="38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Tên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gọi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khác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:                            </w:t>
      </w:r>
    </w:p>
    <w:p w:rsidR="006D6BA9" w:rsidRPr="006D6BA9" w:rsidRDefault="006D6BA9" w:rsidP="006D6BA9">
      <w:pPr>
        <w:shd w:val="clear" w:color="auto" w:fill="FFFFFF"/>
        <w:spacing w:after="0" w:line="38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Sinh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ngày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............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tháng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............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năm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......................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tại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                          </w:t>
      </w:r>
    </w:p>
    <w:p w:rsidR="006D6BA9" w:rsidRPr="006D6BA9" w:rsidRDefault="006D6BA9" w:rsidP="006D6BA9">
      <w:pPr>
        <w:shd w:val="clear" w:color="auto" w:fill="FFFFFF"/>
        <w:spacing w:after="0" w:line="38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Quốc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tịch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: ................................................;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Dân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tộc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: ......................................................;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Tôn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giáo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:                           </w:t>
      </w:r>
    </w:p>
    <w:p w:rsidR="006D6BA9" w:rsidRPr="006D6BA9" w:rsidRDefault="006D6BA9" w:rsidP="006D6BA9">
      <w:pPr>
        <w:shd w:val="clear" w:color="auto" w:fill="FFFFFF"/>
        <w:spacing w:after="0" w:line="38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Nghề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nghiệp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:                           </w:t>
      </w:r>
    </w:p>
    <w:p w:rsidR="006D6BA9" w:rsidRPr="006D6BA9" w:rsidRDefault="006D6BA9" w:rsidP="006D6BA9">
      <w:pPr>
        <w:shd w:val="clear" w:color="auto" w:fill="FFFFFF"/>
        <w:spacing w:after="0" w:line="38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Số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CMND/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Thẻ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CCCD/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Hộ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chiếu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:                           </w:t>
      </w:r>
    </w:p>
    <w:p w:rsidR="006D6BA9" w:rsidRPr="006D6BA9" w:rsidRDefault="006D6BA9" w:rsidP="006D6BA9">
      <w:pPr>
        <w:shd w:val="clear" w:color="auto" w:fill="FFFFFF"/>
        <w:spacing w:after="0" w:line="38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cấp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ngày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............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tháng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............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năm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...................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Nơi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cấp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:                            </w:t>
      </w:r>
    </w:p>
    <w:p w:rsidR="006D6BA9" w:rsidRPr="006D6BA9" w:rsidRDefault="006D6BA9" w:rsidP="006D6BA9">
      <w:pPr>
        <w:shd w:val="clear" w:color="auto" w:fill="FFFFFF"/>
        <w:spacing w:after="0" w:line="38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Nơi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cư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trú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:              </w:t>
      </w:r>
    </w:p>
    <w:p w:rsidR="006D6BA9" w:rsidRPr="006D6BA9" w:rsidRDefault="006D6BA9" w:rsidP="006D6BA9">
      <w:pPr>
        <w:shd w:val="clear" w:color="auto" w:fill="FFFFFF"/>
        <w:spacing w:after="0" w:line="38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D6BA9" w:rsidRPr="006D6BA9" w:rsidRDefault="006D6BA9" w:rsidP="006D6BA9">
      <w:pPr>
        <w:shd w:val="clear" w:color="auto" w:fill="FFFFFF"/>
        <w:spacing w:after="0" w:line="38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Số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tiền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trong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tài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khoản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bị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phong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tỏa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:              </w:t>
      </w:r>
    </w:p>
    <w:p w:rsidR="006D6BA9" w:rsidRPr="006D6BA9" w:rsidRDefault="006D6BA9" w:rsidP="006D6BA9">
      <w:pPr>
        <w:shd w:val="clear" w:color="auto" w:fill="FFFFFF"/>
        <w:spacing w:after="0" w:line="38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D6BA9" w:rsidRPr="006D6BA9" w:rsidRDefault="006D6BA9" w:rsidP="006D6BA9">
      <w:pPr>
        <w:shd w:val="clear" w:color="auto" w:fill="FFFFFF"/>
        <w:spacing w:after="0" w:line="38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(</w:t>
      </w:r>
      <w:proofErr w:type="spellStart"/>
      <w:r w:rsidRPr="006D6BA9">
        <w:rPr>
          <w:rFonts w:ascii="Arial" w:eastAsia="Times New Roman" w:hAnsi="Arial" w:cs="Arial"/>
          <w:i/>
          <w:iCs/>
          <w:color w:val="000000"/>
          <w:spacing w:val="-2"/>
          <w:sz w:val="21"/>
          <w:szCs w:val="21"/>
          <w:bdr w:val="none" w:sz="0" w:space="0" w:color="auto" w:frame="1"/>
        </w:rPr>
        <w:t>Bằng</w:t>
      </w:r>
      <w:proofErr w:type="spellEnd"/>
      <w:r w:rsidRPr="006D6BA9">
        <w:rPr>
          <w:rFonts w:ascii="Arial" w:eastAsia="Times New Roman" w:hAnsi="Arial" w:cs="Arial"/>
          <w:i/>
          <w:iCs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i/>
          <w:iCs/>
          <w:color w:val="000000"/>
          <w:spacing w:val="-2"/>
          <w:sz w:val="21"/>
          <w:szCs w:val="21"/>
          <w:bdr w:val="none" w:sz="0" w:space="0" w:color="auto" w:frame="1"/>
        </w:rPr>
        <w:t>chữ</w:t>
      </w:r>
      <w:proofErr w:type="spellEnd"/>
      <w:r w:rsidRPr="006D6BA9">
        <w:rPr>
          <w:rFonts w:ascii="Arial" w:eastAsia="Times New Roman" w:hAnsi="Arial" w:cs="Arial"/>
          <w:i/>
          <w:iCs/>
          <w:color w:val="000000"/>
          <w:spacing w:val="-2"/>
          <w:sz w:val="21"/>
          <w:szCs w:val="21"/>
          <w:bdr w:val="none" w:sz="0" w:space="0" w:color="auto" w:frame="1"/>
        </w:rPr>
        <w:t> </w:t>
      </w:r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           </w:t>
      </w:r>
      <w:proofErr w:type="gram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 )</w:t>
      </w:r>
      <w:proofErr w:type="gramEnd"/>
    </w:p>
    <w:p w:rsidR="006D6BA9" w:rsidRPr="006D6BA9" w:rsidRDefault="006D6BA9" w:rsidP="006D6BA9">
      <w:pPr>
        <w:shd w:val="clear" w:color="auto" w:fill="FFFFFF"/>
        <w:spacing w:after="0" w:line="38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Phân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công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ông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/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bà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:              </w:t>
      </w:r>
    </w:p>
    <w:p w:rsidR="006D6BA9" w:rsidRPr="006D6BA9" w:rsidRDefault="006D6BA9" w:rsidP="006D6BA9">
      <w:pPr>
        <w:shd w:val="clear" w:color="auto" w:fill="FFFFFF"/>
        <w:spacing w:after="0" w:line="38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là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Điều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tra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viên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thụ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lý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vụ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án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có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trách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nhiệm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tổ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chức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thi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hành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Lệnh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này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.</w:t>
      </w:r>
    </w:p>
    <w:p w:rsidR="006D6BA9" w:rsidRPr="006D6BA9" w:rsidRDefault="006D6BA9" w:rsidP="006D6BA9">
      <w:pPr>
        <w:shd w:val="clear" w:color="auto" w:fill="FFFFFF"/>
        <w:spacing w:after="0" w:line="38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Ngay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sau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khi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nh</w:t>
      </w:r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ận</w:t>
      </w:r>
      <w:proofErr w:type="spellEnd"/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được</w:t>
      </w:r>
      <w:proofErr w:type="spellEnd"/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Lệnh</w:t>
      </w:r>
      <w:proofErr w:type="spellEnd"/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phong</w:t>
      </w:r>
      <w:proofErr w:type="spellEnd"/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tỏa</w:t>
      </w:r>
      <w:proofErr w:type="spellEnd"/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tài</w:t>
      </w:r>
      <w:proofErr w:type="spellEnd"/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sản</w:t>
      </w:r>
      <w:bookmarkStart w:id="0" w:name="_GoBack"/>
      <w:bookmarkEnd w:id="0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, 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tổ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chức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tín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dụng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hoặc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Kho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bạc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Nhà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nước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14"/>
          <w:szCs w:val="14"/>
          <w:bdr w:val="none" w:sz="0" w:space="0" w:color="auto" w:frame="1"/>
          <w:vertAlign w:val="superscript"/>
        </w:rPr>
        <w:t>(</w:t>
      </w:r>
      <w:proofErr w:type="gramEnd"/>
      <w:r w:rsidRPr="006D6BA9">
        <w:rPr>
          <w:rFonts w:ascii="Arial" w:eastAsia="Times New Roman" w:hAnsi="Arial" w:cs="Arial"/>
          <w:color w:val="000000"/>
          <w:spacing w:val="-2"/>
          <w:sz w:val="14"/>
          <w:szCs w:val="14"/>
          <w:bdr w:val="none" w:sz="0" w:space="0" w:color="auto" w:frame="1"/>
          <w:vertAlign w:val="superscript"/>
        </w:rPr>
        <w:t>3)</w:t>
      </w:r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:              </w:t>
      </w:r>
    </w:p>
    <w:p w:rsidR="006D6BA9" w:rsidRPr="006D6BA9" w:rsidRDefault="006D6BA9" w:rsidP="006D6BA9">
      <w:pPr>
        <w:shd w:val="clear" w:color="auto" w:fill="FFFFFF"/>
        <w:spacing w:after="0" w:line="38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đang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quản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lý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tài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khoản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của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người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bị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bắt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người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bị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tạm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giữ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bị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can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hoặc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tài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khoản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của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người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khác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có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liên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quan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đến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hành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vi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phạm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tội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của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người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bị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buộc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tội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phải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thực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hiện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ngay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việc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phong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tỏa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tài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khoản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và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có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trách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nhiệm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quản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lý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cho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đến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khi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có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quyết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định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của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cơ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quan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có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thẩm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quyền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tiến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hành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tố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tụng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. 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Nếu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người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được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giao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thực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hiện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L</w:t>
      </w:r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ệnh</w:t>
      </w:r>
      <w:proofErr w:type="spellEnd"/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phong</w:t>
      </w:r>
      <w:proofErr w:type="spellEnd"/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tỏa</w:t>
      </w:r>
      <w:proofErr w:type="spellEnd"/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, </w:t>
      </w:r>
      <w:proofErr w:type="spellStart"/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quản</w:t>
      </w:r>
      <w:proofErr w:type="spellEnd"/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lý</w:t>
      </w:r>
      <w:proofErr w:type="spellEnd"/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tài</w:t>
      </w:r>
      <w:proofErr w:type="spellEnd"/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sản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bị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phong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tỏa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mà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giải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tỏa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việc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phong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tỏa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khi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chưa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có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quyết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định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của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cơ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quan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có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thẩm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q</w:t>
      </w:r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uyền</w:t>
      </w:r>
      <w:proofErr w:type="spellEnd"/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ra</w:t>
      </w:r>
      <w:proofErr w:type="spellEnd"/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Lệnh</w:t>
      </w:r>
      <w:proofErr w:type="spellEnd"/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phong</w:t>
      </w:r>
      <w:proofErr w:type="spellEnd"/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tỏa</w:t>
      </w:r>
      <w:proofErr w:type="spellEnd"/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tài</w:t>
      </w:r>
      <w:proofErr w:type="spellEnd"/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sản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thì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phải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chịu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trách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nhiệm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hình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sự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theo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quy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định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của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Bộ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luật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Hình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sự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.</w:t>
      </w:r>
    </w:p>
    <w:p w:rsidR="006D6BA9" w:rsidRPr="006D6BA9" w:rsidRDefault="006D6BA9" w:rsidP="006D6BA9">
      <w:pPr>
        <w:shd w:val="clear" w:color="auto" w:fill="FFFFFF"/>
        <w:spacing w:after="0" w:line="38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Lệnh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này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gửi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đến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Viện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kiểm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sát</w:t>
      </w:r>
      <w:proofErr w:type="spellEnd"/>
      <w:r w:rsidRPr="006D6BA9">
        <w:rPr>
          <w:rFonts w:ascii="Arial" w:eastAsia="Times New Roman" w:hAnsi="Arial" w:cs="Arial"/>
          <w:color w:val="000000"/>
          <w:spacing w:val="-6"/>
          <w:sz w:val="21"/>
          <w:szCs w:val="21"/>
          <w:bdr w:val="none" w:sz="0" w:space="0" w:color="auto" w:frame="1"/>
        </w:rPr>
        <w:t> </w:t>
      </w:r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            </w:t>
      </w:r>
    </w:p>
    <w:p w:rsidR="006D6BA9" w:rsidRPr="006D6BA9" w:rsidRDefault="006D6BA9" w:rsidP="006D6BA9">
      <w:pPr>
        <w:shd w:val="clear" w:color="auto" w:fill="FFFFFF"/>
        <w:spacing w:after="0" w:line="38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để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biết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trước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khi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thi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hành</w:t>
      </w:r>
      <w:proofErr w:type="spellEnd"/>
      <w:r w:rsidRPr="006D6BA9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5549"/>
      </w:tblGrid>
      <w:tr w:rsidR="006D6BA9" w:rsidRPr="006D6BA9" w:rsidTr="006D6BA9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BA9" w:rsidRPr="006D6BA9" w:rsidRDefault="006D6BA9" w:rsidP="006D6BA9">
            <w:pPr>
              <w:spacing w:after="0" w:line="28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6D6B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Nơi</w:t>
            </w:r>
            <w:proofErr w:type="spellEnd"/>
            <w:r w:rsidRPr="006D6B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6D6B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nhận</w:t>
            </w:r>
            <w:proofErr w:type="spellEnd"/>
            <w:r w:rsidRPr="006D6B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:</w:t>
            </w:r>
          </w:p>
          <w:p w:rsidR="006D6BA9" w:rsidRPr="006D6BA9" w:rsidRDefault="006D6BA9" w:rsidP="006D6BA9">
            <w:pPr>
              <w:spacing w:after="0" w:line="28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VKS .....................................................................</w:t>
            </w:r>
          </w:p>
          <w:p w:rsidR="006D6BA9" w:rsidRPr="006D6BA9" w:rsidRDefault="006D6BA9" w:rsidP="006D6BA9">
            <w:pPr>
              <w:spacing w:after="0" w:line="28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- </w:t>
            </w:r>
            <w:proofErr w:type="spellStart"/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Người</w:t>
            </w:r>
            <w:proofErr w:type="spellEnd"/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được</w:t>
            </w:r>
            <w:proofErr w:type="spellEnd"/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phân</w:t>
            </w:r>
            <w:proofErr w:type="spellEnd"/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công</w:t>
            </w:r>
            <w:proofErr w:type="spellEnd"/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tổ</w:t>
            </w:r>
            <w:proofErr w:type="spellEnd"/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chức</w:t>
            </w:r>
            <w:proofErr w:type="spellEnd"/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thi</w:t>
            </w:r>
            <w:proofErr w:type="spellEnd"/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hành</w:t>
            </w:r>
            <w:proofErr w:type="spellEnd"/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;</w:t>
            </w:r>
          </w:p>
          <w:p w:rsidR="006D6BA9" w:rsidRPr="006D6BA9" w:rsidRDefault="006D6BA9" w:rsidP="006D6BA9">
            <w:pPr>
              <w:spacing w:after="0" w:line="28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- </w:t>
            </w:r>
            <w:proofErr w:type="spellStart"/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Người</w:t>
            </w:r>
            <w:proofErr w:type="spellEnd"/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quản</w:t>
            </w:r>
            <w:proofErr w:type="spellEnd"/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lý</w:t>
            </w:r>
            <w:proofErr w:type="spellEnd"/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tài</w:t>
            </w:r>
            <w:proofErr w:type="spellEnd"/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khoản</w:t>
            </w:r>
            <w:proofErr w:type="spellEnd"/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bị</w:t>
            </w:r>
            <w:proofErr w:type="spellEnd"/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phong</w:t>
            </w:r>
            <w:proofErr w:type="spellEnd"/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tỏa</w:t>
            </w:r>
            <w:proofErr w:type="spellEnd"/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;</w:t>
            </w:r>
          </w:p>
          <w:p w:rsidR="006D6BA9" w:rsidRPr="006D6BA9" w:rsidRDefault="006D6BA9" w:rsidP="006D6BA9">
            <w:pPr>
              <w:spacing w:after="0" w:line="28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- </w:t>
            </w:r>
            <w:proofErr w:type="spellStart"/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Hồ</w:t>
            </w:r>
            <w:proofErr w:type="spellEnd"/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sơ</w:t>
            </w:r>
            <w:proofErr w:type="spellEnd"/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02 </w:t>
            </w:r>
            <w:proofErr w:type="spellStart"/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bản</w:t>
            </w:r>
            <w:proofErr w:type="spellEnd"/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</w:t>
            </w:r>
          </w:p>
          <w:p w:rsidR="006D6BA9" w:rsidRPr="006D6BA9" w:rsidRDefault="006D6BA9" w:rsidP="006D6BA9">
            <w:pPr>
              <w:spacing w:after="0" w:line="38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6BA9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BA9" w:rsidRPr="006D6BA9" w:rsidRDefault="006D6BA9" w:rsidP="006D6BA9">
            <w:pPr>
              <w:spacing w:after="0" w:line="360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6BA9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..........................................................................................................</w:t>
            </w:r>
          </w:p>
          <w:p w:rsidR="006D6BA9" w:rsidRPr="006D6BA9" w:rsidRDefault="006D6BA9" w:rsidP="006D6B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:rsidR="006D6BA9" w:rsidRPr="006D6BA9" w:rsidRDefault="006D6BA9" w:rsidP="006D6B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6BA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:rsidR="006D6BA9" w:rsidRPr="006D6BA9" w:rsidRDefault="006D6BA9" w:rsidP="006D6BA9">
            <w:pPr>
              <w:spacing w:after="0" w:line="38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D6BA9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</w:tbl>
    <w:p w:rsidR="00A55004" w:rsidRDefault="00A55004"/>
    <w:sectPr w:rsidR="00A55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A9"/>
    <w:rsid w:val="006D6BA9"/>
    <w:rsid w:val="00A5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34D88"/>
  <w15:chartTrackingRefBased/>
  <w15:docId w15:val="{FB567A0A-241F-45FA-9460-41AB23E6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6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uattrongtay.vn/ViewFullText?DocumentNo=61/2017/TT-B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2022-12-28T15:16:00Z</dcterms:created>
  <dcterms:modified xsi:type="dcterms:W3CDTF">2022-12-28T15:17:00Z</dcterms:modified>
</cp:coreProperties>
</file>