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0" w:type="dxa"/>
          <w:right w:w="0" w:type="dxa"/>
        </w:tblCellMar>
        <w:tblLook w:val="04A0" w:firstRow="1" w:lastRow="0" w:firstColumn="1" w:lastColumn="0" w:noHBand="0" w:noVBand="1"/>
      </w:tblPr>
      <w:tblGrid>
        <w:gridCol w:w="3230"/>
        <w:gridCol w:w="5688"/>
      </w:tblGrid>
      <w:tr w:rsidR="007E34F2" w14:paraId="4C829015" w14:textId="77777777" w:rsidTr="007E34F2">
        <w:trPr>
          <w:trHeight w:val="920"/>
        </w:trPr>
        <w:tc>
          <w:tcPr>
            <w:tcW w:w="3348" w:type="dxa"/>
            <w:tcMar>
              <w:top w:w="0" w:type="dxa"/>
              <w:left w:w="108" w:type="dxa"/>
              <w:bottom w:w="0" w:type="dxa"/>
              <w:right w:w="108" w:type="dxa"/>
            </w:tcMar>
            <w:hideMark/>
          </w:tcPr>
          <w:p w14:paraId="2D05C005" w14:textId="77777777" w:rsidR="007E34F2" w:rsidRDefault="007E34F2">
            <w:pPr>
              <w:jc w:val="center"/>
              <w:rPr>
                <w:rFonts w:ascii="Arial" w:hAnsi="Arial" w:cs="Arial"/>
                <w:sz w:val="20"/>
                <w:szCs w:val="20"/>
              </w:rPr>
            </w:pPr>
            <w:r>
              <w:rPr>
                <w:rFonts w:ascii="Arial" w:hAnsi="Arial" w:cs="Arial"/>
                <w:b/>
                <w:bCs/>
                <w:sz w:val="20"/>
                <w:szCs w:val="20"/>
              </w:rPr>
              <w:t>CHÍNH PHỦ</w:t>
            </w:r>
            <w:r>
              <w:rPr>
                <w:rFonts w:ascii="Arial" w:hAnsi="Arial" w:cs="Arial"/>
                <w:b/>
                <w:bCs/>
                <w:sz w:val="20"/>
                <w:szCs w:val="20"/>
                <w:lang w:val="vi-VN"/>
              </w:rPr>
              <w:br/>
              <w:t>-------</w:t>
            </w:r>
          </w:p>
          <w:p w14:paraId="50A44978" w14:textId="77777777" w:rsidR="007E34F2" w:rsidRDefault="007E34F2">
            <w:pPr>
              <w:jc w:val="center"/>
              <w:rPr>
                <w:rFonts w:ascii="Arial" w:hAnsi="Arial" w:cs="Arial"/>
                <w:sz w:val="20"/>
                <w:szCs w:val="20"/>
              </w:rPr>
            </w:pPr>
            <w:r>
              <w:rPr>
                <w:rFonts w:ascii="Arial" w:hAnsi="Arial" w:cs="Arial"/>
                <w:sz w:val="20"/>
                <w:szCs w:val="20"/>
                <w:lang w:val="vi-VN"/>
              </w:rPr>
              <w:t xml:space="preserve">Số: </w:t>
            </w:r>
            <w:r>
              <w:rPr>
                <w:rFonts w:ascii="Arial" w:hAnsi="Arial" w:cs="Arial"/>
                <w:sz w:val="20"/>
                <w:szCs w:val="20"/>
              </w:rPr>
              <w:t>147/2018/NĐ-CP</w:t>
            </w:r>
          </w:p>
        </w:tc>
        <w:tc>
          <w:tcPr>
            <w:tcW w:w="6012" w:type="dxa"/>
            <w:tcMar>
              <w:top w:w="0" w:type="dxa"/>
              <w:left w:w="108" w:type="dxa"/>
              <w:bottom w:w="0" w:type="dxa"/>
              <w:right w:w="108" w:type="dxa"/>
            </w:tcMar>
            <w:hideMark/>
          </w:tcPr>
          <w:p w14:paraId="49A36FA3" w14:textId="77777777" w:rsidR="007E34F2" w:rsidRDefault="007E34F2">
            <w:pPr>
              <w:jc w:val="center"/>
              <w:rPr>
                <w:rFonts w:ascii="Arial" w:hAnsi="Arial" w:cs="Arial"/>
                <w:sz w:val="20"/>
                <w:szCs w:val="20"/>
              </w:rPr>
            </w:pPr>
            <w:r>
              <w:rPr>
                <w:rFonts w:ascii="Arial" w:hAnsi="Arial" w:cs="Arial"/>
                <w:b/>
                <w:bCs/>
                <w:sz w:val="20"/>
                <w:szCs w:val="20"/>
                <w:lang w:val="vi-VN"/>
              </w:rPr>
              <w:t>CỘNG HÒA XÃ HỘI CHỦ NGHĨA VIỆT NAM</w:t>
            </w:r>
            <w:r>
              <w:rPr>
                <w:rFonts w:ascii="Arial" w:hAnsi="Arial" w:cs="Arial"/>
                <w:b/>
                <w:bCs/>
                <w:sz w:val="20"/>
                <w:szCs w:val="20"/>
                <w:lang w:val="vi-VN"/>
              </w:rPr>
              <w:br/>
              <w:t xml:space="preserve">Độc lập - Tự do - Hạnh phúc </w:t>
            </w:r>
            <w:r>
              <w:rPr>
                <w:rFonts w:ascii="Arial" w:hAnsi="Arial" w:cs="Arial"/>
                <w:b/>
                <w:bCs/>
                <w:sz w:val="20"/>
                <w:szCs w:val="20"/>
                <w:lang w:val="vi-VN"/>
              </w:rPr>
              <w:br/>
              <w:t>---------------</w:t>
            </w:r>
          </w:p>
          <w:p w14:paraId="1DFEA166" w14:textId="77777777" w:rsidR="007E34F2" w:rsidRDefault="007E34F2">
            <w:pPr>
              <w:jc w:val="right"/>
              <w:rPr>
                <w:rFonts w:ascii="Arial" w:hAnsi="Arial" w:cs="Arial"/>
                <w:sz w:val="20"/>
                <w:szCs w:val="20"/>
              </w:rPr>
            </w:pPr>
            <w:r>
              <w:rPr>
                <w:rFonts w:ascii="Arial" w:hAnsi="Arial" w:cs="Arial"/>
                <w:i/>
                <w:iCs/>
                <w:sz w:val="20"/>
                <w:szCs w:val="20"/>
                <w:lang w:val="vi-VN"/>
              </w:rPr>
              <w:t xml:space="preserve">Hà Nội, ngày </w:t>
            </w:r>
            <w:r>
              <w:rPr>
                <w:rFonts w:ascii="Arial" w:hAnsi="Arial" w:cs="Arial"/>
                <w:i/>
                <w:iCs/>
                <w:sz w:val="20"/>
                <w:szCs w:val="20"/>
              </w:rPr>
              <w:t>24</w:t>
            </w:r>
            <w:r>
              <w:rPr>
                <w:rFonts w:ascii="Arial" w:hAnsi="Arial" w:cs="Arial"/>
                <w:i/>
                <w:iCs/>
                <w:sz w:val="20"/>
                <w:szCs w:val="20"/>
                <w:lang w:val="vi-VN"/>
              </w:rPr>
              <w:t xml:space="preserve"> tháng </w:t>
            </w:r>
            <w:r>
              <w:rPr>
                <w:rFonts w:ascii="Arial" w:hAnsi="Arial" w:cs="Arial"/>
                <w:i/>
                <w:iCs/>
                <w:sz w:val="20"/>
                <w:szCs w:val="20"/>
              </w:rPr>
              <w:t>10</w:t>
            </w:r>
            <w:r>
              <w:rPr>
                <w:rFonts w:ascii="Arial" w:hAnsi="Arial" w:cs="Arial"/>
                <w:i/>
                <w:iCs/>
                <w:sz w:val="20"/>
                <w:szCs w:val="20"/>
                <w:lang w:val="vi-VN"/>
              </w:rPr>
              <w:t xml:space="preserve"> năm 201</w:t>
            </w:r>
            <w:r>
              <w:rPr>
                <w:rFonts w:ascii="Arial" w:hAnsi="Arial" w:cs="Arial"/>
                <w:i/>
                <w:iCs/>
                <w:sz w:val="20"/>
                <w:szCs w:val="20"/>
              </w:rPr>
              <w:t>8</w:t>
            </w:r>
          </w:p>
        </w:tc>
      </w:tr>
    </w:tbl>
    <w:p w14:paraId="47DE6127" w14:textId="77777777" w:rsidR="007E34F2" w:rsidRDefault="007E34F2" w:rsidP="007E34F2">
      <w:pPr>
        <w:rPr>
          <w:rFonts w:ascii="Arial" w:hAnsi="Arial" w:cs="Arial"/>
          <w:sz w:val="20"/>
          <w:szCs w:val="20"/>
        </w:rPr>
      </w:pPr>
      <w:r>
        <w:rPr>
          <w:rFonts w:ascii="Arial" w:hAnsi="Arial" w:cs="Arial"/>
          <w:sz w:val="20"/>
          <w:szCs w:val="20"/>
        </w:rPr>
        <w:t> </w:t>
      </w:r>
    </w:p>
    <w:p w14:paraId="3941E1BF" w14:textId="77777777" w:rsidR="007E34F2" w:rsidRDefault="007E34F2" w:rsidP="007E34F2">
      <w:pPr>
        <w:jc w:val="center"/>
        <w:rPr>
          <w:rFonts w:ascii="Arial" w:hAnsi="Arial" w:cs="Arial"/>
          <w:b/>
          <w:bCs/>
          <w:sz w:val="20"/>
          <w:szCs w:val="20"/>
        </w:rPr>
      </w:pPr>
      <w:bookmarkStart w:id="0" w:name="loai_1"/>
    </w:p>
    <w:p w14:paraId="2F7E284A" w14:textId="77777777" w:rsidR="007E34F2" w:rsidRDefault="007E34F2" w:rsidP="007E34F2">
      <w:pPr>
        <w:jc w:val="center"/>
        <w:rPr>
          <w:rFonts w:ascii="Arial" w:hAnsi="Arial" w:cs="Arial"/>
          <w:sz w:val="20"/>
          <w:szCs w:val="20"/>
        </w:rPr>
      </w:pPr>
      <w:r>
        <w:rPr>
          <w:rFonts w:ascii="Arial" w:hAnsi="Arial" w:cs="Arial"/>
          <w:b/>
          <w:bCs/>
          <w:sz w:val="20"/>
          <w:szCs w:val="20"/>
          <w:lang w:val="vi-VN"/>
        </w:rPr>
        <w:t>NGHỊ ĐỊNH</w:t>
      </w:r>
      <w:bookmarkEnd w:id="0"/>
    </w:p>
    <w:p w14:paraId="15DC78CD" w14:textId="77777777" w:rsidR="007E34F2" w:rsidRDefault="007E34F2" w:rsidP="007E34F2">
      <w:pPr>
        <w:jc w:val="center"/>
        <w:rPr>
          <w:rFonts w:ascii="Arial" w:hAnsi="Arial" w:cs="Arial"/>
          <w:b/>
          <w:sz w:val="20"/>
          <w:szCs w:val="20"/>
        </w:rPr>
      </w:pPr>
      <w:bookmarkStart w:id="1" w:name="loai_1_name"/>
      <w:r>
        <w:rPr>
          <w:rFonts w:ascii="Arial" w:hAnsi="Arial" w:cs="Arial"/>
          <w:b/>
          <w:sz w:val="20"/>
          <w:szCs w:val="20"/>
          <w:lang w:val="vi-VN"/>
        </w:rPr>
        <w:t>SỬA ĐỔI, BỔ SUNG MỘT SỐ ĐIỀU CỦA CÁC NGHỊ ĐỊNH QUY ĐỊNH VỀ ĐIỀU KIỆN KINH DOANH TRONG LĨNH VỰC HÀNG HẢI</w:t>
      </w:r>
      <w:bookmarkEnd w:id="1"/>
    </w:p>
    <w:p w14:paraId="461302C0" w14:textId="77777777" w:rsidR="007E34F2" w:rsidRDefault="007E34F2" w:rsidP="007E34F2">
      <w:pPr>
        <w:jc w:val="center"/>
        <w:rPr>
          <w:rFonts w:ascii="Arial" w:hAnsi="Arial" w:cs="Arial"/>
          <w:b/>
          <w:sz w:val="20"/>
          <w:szCs w:val="20"/>
        </w:rPr>
      </w:pPr>
    </w:p>
    <w:p w14:paraId="625D5504" w14:textId="77777777" w:rsidR="007E34F2" w:rsidRDefault="007E34F2" w:rsidP="007E34F2">
      <w:pPr>
        <w:spacing w:after="120"/>
        <w:ind w:firstLine="720"/>
        <w:jc w:val="both"/>
        <w:rPr>
          <w:rFonts w:ascii="Arial" w:hAnsi="Arial" w:cs="Arial"/>
          <w:sz w:val="20"/>
          <w:szCs w:val="20"/>
        </w:rPr>
      </w:pPr>
      <w:r>
        <w:rPr>
          <w:rFonts w:ascii="Arial" w:hAnsi="Arial" w:cs="Arial"/>
          <w:i/>
          <w:iCs/>
          <w:sz w:val="20"/>
          <w:szCs w:val="20"/>
          <w:lang w:val="vi-VN"/>
        </w:rPr>
        <w:t>Căn cứ Luật tổ chức Chính phủ ngày 19 tháng 6 năm 2015;</w:t>
      </w:r>
    </w:p>
    <w:p w14:paraId="31936F6B" w14:textId="77777777" w:rsidR="007E34F2" w:rsidRDefault="007E34F2" w:rsidP="007E34F2">
      <w:pPr>
        <w:spacing w:after="120"/>
        <w:ind w:firstLine="720"/>
        <w:jc w:val="both"/>
        <w:rPr>
          <w:rFonts w:ascii="Arial" w:hAnsi="Arial" w:cs="Arial"/>
          <w:sz w:val="20"/>
          <w:szCs w:val="20"/>
        </w:rPr>
      </w:pPr>
      <w:r>
        <w:rPr>
          <w:rFonts w:ascii="Arial" w:hAnsi="Arial" w:cs="Arial"/>
          <w:i/>
          <w:iCs/>
          <w:sz w:val="20"/>
          <w:szCs w:val="20"/>
          <w:lang w:val="vi-VN"/>
        </w:rPr>
        <w:t>Căn cứ Bộ luật Hàng hải Việt Nam ngày 25 tháng 11 năm 2015;</w:t>
      </w:r>
    </w:p>
    <w:p w14:paraId="0026241B" w14:textId="77777777" w:rsidR="007E34F2" w:rsidRDefault="007E34F2" w:rsidP="007E34F2">
      <w:pPr>
        <w:spacing w:after="120"/>
        <w:ind w:firstLine="720"/>
        <w:jc w:val="both"/>
        <w:rPr>
          <w:rFonts w:ascii="Arial" w:hAnsi="Arial" w:cs="Arial"/>
          <w:sz w:val="20"/>
          <w:szCs w:val="20"/>
        </w:rPr>
      </w:pPr>
      <w:r>
        <w:rPr>
          <w:rFonts w:ascii="Arial" w:hAnsi="Arial" w:cs="Arial"/>
          <w:i/>
          <w:iCs/>
          <w:sz w:val="20"/>
          <w:szCs w:val="20"/>
          <w:lang w:val="vi-VN"/>
        </w:rPr>
        <w:t>C</w:t>
      </w:r>
      <w:r>
        <w:rPr>
          <w:rFonts w:ascii="Arial" w:hAnsi="Arial" w:cs="Arial"/>
          <w:i/>
          <w:iCs/>
          <w:sz w:val="20"/>
          <w:szCs w:val="20"/>
        </w:rPr>
        <w:t>ă</w:t>
      </w:r>
      <w:r>
        <w:rPr>
          <w:rFonts w:ascii="Arial" w:hAnsi="Arial" w:cs="Arial"/>
          <w:i/>
          <w:iCs/>
          <w:sz w:val="20"/>
          <w:szCs w:val="20"/>
          <w:lang w:val="vi-VN"/>
        </w:rPr>
        <w:t>n cứ Luật đầu tư ngày 26 tháng 11 năm 2014 và Luật sửa đổi, bổ sung Điều 6 và Phụ lục 4 về Danh mục ngành, ngh</w:t>
      </w:r>
      <w:r>
        <w:rPr>
          <w:rFonts w:ascii="Arial" w:hAnsi="Arial" w:cs="Arial"/>
          <w:i/>
          <w:iCs/>
          <w:sz w:val="20"/>
          <w:szCs w:val="20"/>
        </w:rPr>
        <w:t xml:space="preserve">ề </w:t>
      </w:r>
      <w:r>
        <w:rPr>
          <w:rFonts w:ascii="Arial" w:hAnsi="Arial" w:cs="Arial"/>
          <w:i/>
          <w:iCs/>
          <w:sz w:val="20"/>
          <w:szCs w:val="20"/>
          <w:lang w:val="vi-VN"/>
        </w:rPr>
        <w:t>đầu tư kinh doanh có điều kiện của Luật đầu tư năm 2014;</w:t>
      </w:r>
    </w:p>
    <w:p w14:paraId="5243D72E" w14:textId="77777777" w:rsidR="007E34F2" w:rsidRDefault="007E34F2" w:rsidP="007E34F2">
      <w:pPr>
        <w:spacing w:after="120"/>
        <w:ind w:firstLine="720"/>
        <w:jc w:val="both"/>
        <w:rPr>
          <w:rFonts w:ascii="Arial" w:hAnsi="Arial" w:cs="Arial"/>
          <w:sz w:val="20"/>
          <w:szCs w:val="20"/>
        </w:rPr>
      </w:pPr>
      <w:r>
        <w:rPr>
          <w:rFonts w:ascii="Arial" w:hAnsi="Arial" w:cs="Arial"/>
          <w:i/>
          <w:iCs/>
          <w:sz w:val="20"/>
          <w:szCs w:val="20"/>
          <w:lang w:val="vi-VN"/>
        </w:rPr>
        <w:t>Căn cứ Luật doanh nghiệp ngày 26 tháng 11 năm 2014;</w:t>
      </w:r>
    </w:p>
    <w:p w14:paraId="0FA2E279" w14:textId="77777777" w:rsidR="007E34F2" w:rsidRDefault="007E34F2" w:rsidP="007E34F2">
      <w:pPr>
        <w:spacing w:after="120"/>
        <w:ind w:firstLine="720"/>
        <w:jc w:val="both"/>
        <w:rPr>
          <w:rFonts w:ascii="Arial" w:hAnsi="Arial" w:cs="Arial"/>
          <w:sz w:val="20"/>
          <w:szCs w:val="20"/>
        </w:rPr>
      </w:pPr>
      <w:r>
        <w:rPr>
          <w:rFonts w:ascii="Arial" w:hAnsi="Arial" w:cs="Arial"/>
          <w:i/>
          <w:iCs/>
          <w:sz w:val="20"/>
          <w:szCs w:val="20"/>
          <w:lang w:val="vi-VN"/>
        </w:rPr>
        <w:t>Theo đề nghị của Bộ trưởng Bộ Giao thông vận tải;</w:t>
      </w:r>
    </w:p>
    <w:p w14:paraId="76D6E6E3" w14:textId="77777777" w:rsidR="007E34F2" w:rsidRDefault="007E34F2" w:rsidP="007E34F2">
      <w:pPr>
        <w:spacing w:after="120"/>
        <w:ind w:firstLine="720"/>
        <w:jc w:val="both"/>
        <w:rPr>
          <w:rFonts w:ascii="Arial" w:hAnsi="Arial" w:cs="Arial"/>
          <w:sz w:val="20"/>
          <w:szCs w:val="20"/>
        </w:rPr>
      </w:pPr>
      <w:r>
        <w:rPr>
          <w:rFonts w:ascii="Arial" w:hAnsi="Arial" w:cs="Arial"/>
          <w:i/>
          <w:iCs/>
          <w:sz w:val="20"/>
          <w:szCs w:val="20"/>
          <w:lang w:val="vi-VN"/>
        </w:rPr>
        <w:t>Chính phủ ban hành Nghị định sửa đổi, bổ sung một số điều của các Nghị định quy định về điều kiện kinh doanh trong lĩnh vực hàng hải.</w:t>
      </w:r>
    </w:p>
    <w:p w14:paraId="2D6495BE" w14:textId="77777777" w:rsidR="007E34F2" w:rsidRDefault="007E34F2" w:rsidP="007E34F2">
      <w:pPr>
        <w:spacing w:after="120"/>
        <w:ind w:firstLine="720"/>
        <w:jc w:val="both"/>
        <w:rPr>
          <w:rFonts w:ascii="Arial" w:hAnsi="Arial" w:cs="Arial"/>
          <w:sz w:val="20"/>
          <w:szCs w:val="20"/>
        </w:rPr>
      </w:pPr>
      <w:bookmarkStart w:id="2" w:name="dieu_1"/>
      <w:r>
        <w:rPr>
          <w:rFonts w:ascii="Arial" w:hAnsi="Arial" w:cs="Arial"/>
          <w:b/>
          <w:bCs/>
          <w:sz w:val="20"/>
          <w:szCs w:val="20"/>
          <w:lang w:val="vi-VN"/>
        </w:rPr>
        <w:t>Điều 1. Sửa đổi, bổ sung một số điều của Nghị định số 29/2017/NĐ-CP ngày 20 tháng 3 năm 2017 của Chính phủ quy định về điều kiện cơ sở đào tạo, huấn luyện và tổ chức tuyển dụng, cung ứng thuyền viên hàng hải</w:t>
      </w:r>
      <w:bookmarkEnd w:id="2"/>
    </w:p>
    <w:p w14:paraId="06D1567F"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1. Sửa đổi, bổ sung </w:t>
      </w:r>
      <w:bookmarkStart w:id="3" w:name="dc_1"/>
      <w:r>
        <w:rPr>
          <w:rFonts w:ascii="Arial" w:hAnsi="Arial" w:cs="Arial"/>
          <w:sz w:val="20"/>
          <w:szCs w:val="20"/>
          <w:lang w:val="vi-VN"/>
        </w:rPr>
        <w:t>Điều 4</w:t>
      </w:r>
      <w:bookmarkEnd w:id="3"/>
      <w:r>
        <w:rPr>
          <w:rFonts w:ascii="Arial" w:hAnsi="Arial" w:cs="Arial"/>
          <w:sz w:val="20"/>
          <w:szCs w:val="20"/>
          <w:lang w:val="vi-VN"/>
        </w:rPr>
        <w:t xml:space="preserve"> như sau:</w:t>
      </w:r>
    </w:p>
    <w:p w14:paraId="27EFE9A8" w14:textId="77777777" w:rsidR="007E34F2" w:rsidRDefault="007E34F2" w:rsidP="007E34F2">
      <w:pPr>
        <w:spacing w:after="120"/>
        <w:ind w:firstLine="720"/>
        <w:jc w:val="both"/>
        <w:rPr>
          <w:rFonts w:ascii="Arial" w:hAnsi="Arial" w:cs="Arial"/>
          <w:sz w:val="20"/>
          <w:szCs w:val="20"/>
        </w:rPr>
      </w:pPr>
      <w:r>
        <w:rPr>
          <w:rFonts w:ascii="Arial" w:hAnsi="Arial" w:cs="Arial"/>
          <w:b/>
          <w:bCs/>
          <w:sz w:val="20"/>
          <w:szCs w:val="20"/>
          <w:lang w:val="vi-VN"/>
        </w:rPr>
        <w:t>“Điều 4. Điều ki</w:t>
      </w:r>
      <w:r>
        <w:rPr>
          <w:rFonts w:ascii="Arial" w:hAnsi="Arial" w:cs="Arial"/>
          <w:b/>
          <w:bCs/>
          <w:sz w:val="20"/>
          <w:szCs w:val="20"/>
        </w:rPr>
        <w:t>ệ</w:t>
      </w:r>
      <w:r>
        <w:rPr>
          <w:rFonts w:ascii="Arial" w:hAnsi="Arial" w:cs="Arial"/>
          <w:b/>
          <w:bCs/>
          <w:sz w:val="20"/>
          <w:szCs w:val="20"/>
          <w:lang w:val="vi-VN"/>
        </w:rPr>
        <w:t>n về cơ sở vật chất, thiết bị đào tạo</w:t>
      </w:r>
    </w:p>
    <w:p w14:paraId="39E38941"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1. Có cơ sở vật chất, trang thiết bị đào tạo phù hợp với quy chuẩn kỹ thuật quốc gia do Bộ trưởng Bộ Giao thông vận tải ban hành.</w:t>
      </w:r>
    </w:p>
    <w:p w14:paraId="6915576E"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2. Có Giấy chứng nhận phù hợp hệ thống quản lý chất lượng theo Tiêu chuẩn ISO do tổ chức chứng nhận có thẩm quyền cấp chậm nhất sau 18 tháng kể từ ngày được cấp Giấy chứng nhận cơ sở đủ điều kiện đào tạo, huấn luyện thuyền viên hàng hải.</w:t>
      </w:r>
    </w:p>
    <w:p w14:paraId="72C80879"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3. Có cơ sở dữ liệu điện tử quản lý chứng chỉ nghiệp vụ của thuyền viên hàng hải để tra cứu theo quy định của Công ước STCW chậm nhất sau 12 tháng kể từ ngày được cấp Giấy chứng nhận cơ sở đủ điều kiện đào tạo, huấn luyện thuyền viên hàng hải.”</w:t>
      </w:r>
    </w:p>
    <w:p w14:paraId="7EFA1146"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2. Sửa đổi, bổ sung </w:t>
      </w:r>
      <w:bookmarkStart w:id="4" w:name="dc_2"/>
      <w:r>
        <w:rPr>
          <w:rFonts w:ascii="Arial" w:hAnsi="Arial" w:cs="Arial"/>
          <w:sz w:val="20"/>
          <w:szCs w:val="20"/>
          <w:lang w:val="vi-VN"/>
        </w:rPr>
        <w:t>Điều 5</w:t>
      </w:r>
      <w:bookmarkEnd w:id="4"/>
      <w:r>
        <w:rPr>
          <w:rFonts w:ascii="Arial" w:hAnsi="Arial" w:cs="Arial"/>
          <w:sz w:val="20"/>
          <w:szCs w:val="20"/>
          <w:lang w:val="vi-VN"/>
        </w:rPr>
        <w:t xml:space="preserve"> như sau:</w:t>
      </w:r>
    </w:p>
    <w:p w14:paraId="5A75AC6E" w14:textId="77777777" w:rsidR="007E34F2" w:rsidRDefault="007E34F2" w:rsidP="007E34F2">
      <w:pPr>
        <w:spacing w:after="120"/>
        <w:ind w:firstLine="720"/>
        <w:jc w:val="both"/>
        <w:rPr>
          <w:rFonts w:ascii="Arial" w:hAnsi="Arial" w:cs="Arial"/>
          <w:sz w:val="20"/>
          <w:szCs w:val="20"/>
        </w:rPr>
      </w:pPr>
      <w:r>
        <w:rPr>
          <w:rFonts w:ascii="Arial" w:hAnsi="Arial" w:cs="Arial"/>
          <w:b/>
          <w:bCs/>
          <w:sz w:val="20"/>
          <w:szCs w:val="20"/>
          <w:lang w:val="vi-VN"/>
        </w:rPr>
        <w:t>“Điều 5. Điều kiện về giảng viên và huấn luyện viên</w:t>
      </w:r>
    </w:p>
    <w:p w14:paraId="6F64D77E"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1. Giảng viên dạy lý thuyết phải tốt nghiệp đại học trở lên thuộc các chuyên ngành phù hợp với môn học hoặc chuyên ngành được phân công giảng dạy.</w:t>
      </w:r>
    </w:p>
    <w:p w14:paraId="0AABED52"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2. Giảng viên và huấn luyện viên dạy thực hành phải có Giấy chứng nhận Huấn luyện viên chính hoặc chứng chỉ tương đương do Tổ chức Hàng hải quốc tế (IMO) hoặc đơn vị được IMO công nhận cấp theo quy định của Công ước STCW; đã đảm nhiệm chức danh trên tàu biển với mức trách nhiệm sỹ quan quản lý theo yêu cầu của từng chương trình đào tạo, huấn luyện theo quy định của Bộ trưởng Bộ Giao thông vận tải.</w:t>
      </w:r>
    </w:p>
    <w:p w14:paraId="00BC0FAD"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3. Ngoài các điều kiện quy định tại Nghị định này, các cơ sở đào tạo, huấn luyện thuyền viên hàng hải còn phải tuân theo các quy định có liên quan của pháp luật về giáo dục, giáo dục nghề nghiệp.”</w:t>
      </w:r>
    </w:p>
    <w:p w14:paraId="49B20BC1"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3. Ban hành M</w:t>
      </w:r>
      <w:r>
        <w:rPr>
          <w:rFonts w:ascii="Arial" w:hAnsi="Arial" w:cs="Arial"/>
          <w:sz w:val="20"/>
          <w:szCs w:val="20"/>
        </w:rPr>
        <w:t>ẫ</w:t>
      </w:r>
      <w:r>
        <w:rPr>
          <w:rFonts w:ascii="Arial" w:hAnsi="Arial" w:cs="Arial"/>
          <w:sz w:val="20"/>
          <w:szCs w:val="20"/>
          <w:lang w:val="vi-VN"/>
        </w:rPr>
        <w:t>u Báo cáo thuyết minh các điều kiện bảo đảm hoạt động đào tạo, huấn luyện thuyền viên hàng hải quy định tại Phụ lục ban hành kèm theo Nghị định này.</w:t>
      </w:r>
    </w:p>
    <w:p w14:paraId="4E79D5E3"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4. Bãi bỏ M</w:t>
      </w:r>
      <w:r>
        <w:rPr>
          <w:rFonts w:ascii="Arial" w:hAnsi="Arial" w:cs="Arial"/>
          <w:sz w:val="20"/>
          <w:szCs w:val="20"/>
        </w:rPr>
        <w:t>ẫ</w:t>
      </w:r>
      <w:r>
        <w:rPr>
          <w:rFonts w:ascii="Arial" w:hAnsi="Arial" w:cs="Arial"/>
          <w:sz w:val="20"/>
          <w:szCs w:val="20"/>
          <w:lang w:val="vi-VN"/>
        </w:rPr>
        <w:t>u số 02 quy định tại Phụ lục ban hành kèm theo Nghị định số 29/2017/NĐ-CP ngày 20 tháng 3 năm 2017 của Chính phủ quy định về điều kiện cơ sở đào tạo, huấn luyện và tổ chức tuyển dụng, cung ứng thuyền viên hàng hải.</w:t>
      </w:r>
    </w:p>
    <w:p w14:paraId="330F448D" w14:textId="77777777" w:rsidR="007E34F2" w:rsidRDefault="007E34F2" w:rsidP="007E34F2">
      <w:pPr>
        <w:spacing w:after="120"/>
        <w:ind w:firstLine="720"/>
        <w:jc w:val="both"/>
        <w:rPr>
          <w:rFonts w:ascii="Arial" w:hAnsi="Arial" w:cs="Arial"/>
          <w:sz w:val="20"/>
          <w:szCs w:val="20"/>
        </w:rPr>
      </w:pPr>
      <w:bookmarkStart w:id="5" w:name="dieu_2"/>
      <w:r>
        <w:rPr>
          <w:rFonts w:ascii="Arial" w:hAnsi="Arial" w:cs="Arial"/>
          <w:b/>
          <w:bCs/>
          <w:sz w:val="20"/>
          <w:szCs w:val="20"/>
          <w:lang w:val="vi-VN"/>
        </w:rPr>
        <w:t>Điều 2. Sửa đổi, bổ sung một số điều của Nghị định số 70/2016/NĐ-CP ngày 01 tháng 7 năm 2016 của Chính phủ về điều kiện cung cấp dịch vụ bảo đảm an toàn hàng hải</w:t>
      </w:r>
      <w:bookmarkEnd w:id="5"/>
    </w:p>
    <w:p w14:paraId="6BC59BF4"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1. Sửa đổi, bổ sung </w:t>
      </w:r>
      <w:bookmarkStart w:id="6" w:name="dc_3"/>
      <w:r>
        <w:rPr>
          <w:rFonts w:ascii="Arial" w:hAnsi="Arial" w:cs="Arial"/>
          <w:sz w:val="20"/>
          <w:szCs w:val="20"/>
          <w:lang w:val="vi-VN"/>
        </w:rPr>
        <w:t>Điều 5</w:t>
      </w:r>
      <w:bookmarkEnd w:id="6"/>
      <w:r>
        <w:rPr>
          <w:rFonts w:ascii="Arial" w:hAnsi="Arial" w:cs="Arial"/>
          <w:sz w:val="20"/>
          <w:szCs w:val="20"/>
          <w:lang w:val="vi-VN"/>
        </w:rPr>
        <w:t xml:space="preserve"> như sau:</w:t>
      </w:r>
    </w:p>
    <w:p w14:paraId="16FCCB77" w14:textId="77777777" w:rsidR="007E34F2" w:rsidRDefault="007E34F2" w:rsidP="007E34F2">
      <w:pPr>
        <w:spacing w:after="120"/>
        <w:ind w:firstLine="720"/>
        <w:jc w:val="both"/>
        <w:rPr>
          <w:rFonts w:ascii="Arial" w:hAnsi="Arial" w:cs="Arial"/>
          <w:sz w:val="20"/>
          <w:szCs w:val="20"/>
        </w:rPr>
      </w:pPr>
      <w:r>
        <w:rPr>
          <w:rFonts w:ascii="Arial" w:hAnsi="Arial" w:cs="Arial"/>
          <w:b/>
          <w:bCs/>
          <w:sz w:val="20"/>
          <w:szCs w:val="20"/>
          <w:lang w:val="vi-VN"/>
        </w:rPr>
        <w:lastRenderedPageBreak/>
        <w:t>“Điều 5. Điều kiện cung cấp dịch vụ thiết lập, vận hành, duy trì, bảo trì báo hiệu hàng hải, khu nước, vùng nước, luồng hàng hải công c</w:t>
      </w:r>
      <w:r>
        <w:rPr>
          <w:rFonts w:ascii="Arial" w:hAnsi="Arial" w:cs="Arial"/>
          <w:b/>
          <w:bCs/>
          <w:sz w:val="20"/>
          <w:szCs w:val="20"/>
        </w:rPr>
        <w:t>ộ</w:t>
      </w:r>
      <w:r>
        <w:rPr>
          <w:rFonts w:ascii="Arial" w:hAnsi="Arial" w:cs="Arial"/>
          <w:b/>
          <w:bCs/>
          <w:sz w:val="20"/>
          <w:szCs w:val="20"/>
          <w:lang w:val="vi-VN"/>
        </w:rPr>
        <w:t>ng và tuyến hàng hải</w:t>
      </w:r>
    </w:p>
    <w:p w14:paraId="7B165664"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Doanh nghiệp cung cấp dịch vụ thiết lập, vận hành, duy trì, bảo trì báo hiệu hàng hải, khu nước, vùng nước, luồng hàng hải công cộng và tuyến hàng hải phải đáp ứng các điều kiện sau:</w:t>
      </w:r>
    </w:p>
    <w:p w14:paraId="22FD2314"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1. Là doanh nghiệp do Nhà nước nắm giữ 100% vốn điều lệ; được Bộ trưởng Bộ Giao thông vận tải phê duyệt điều lệ tổ chức và hoạt động.</w:t>
      </w:r>
    </w:p>
    <w:p w14:paraId="64378DB4"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2. Người được giao phụ trách lĩnh vực cung cấp dịch vụ thiết lập, vận hành, duy trì, bảo trì báo hiệu hàng hải, khu nước, vùng nước, luồng hàng hải công cộng và tuyến hàng hải phải tốt nghiệp đại học kinh tế hoặc kỹ thuật và có kinh nghiệm làm việc trong lĩnh vực bảo đảm an toàn hàng hải tối thiểu 05 năm.”</w:t>
      </w:r>
    </w:p>
    <w:p w14:paraId="4244319E"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3. Có cơ sở vật chất tối thiểu: có 01 cầu cảng, xưởng sản xuất, bảo trì báo hiệu.”</w:t>
      </w:r>
    </w:p>
    <w:p w14:paraId="4D306492"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2. Sửa đổi, bổ sung </w:t>
      </w:r>
      <w:bookmarkStart w:id="7" w:name="dc_4"/>
      <w:r>
        <w:rPr>
          <w:rFonts w:ascii="Arial" w:hAnsi="Arial" w:cs="Arial"/>
          <w:sz w:val="20"/>
          <w:szCs w:val="20"/>
          <w:lang w:val="vi-VN"/>
        </w:rPr>
        <w:t>Điều 6</w:t>
      </w:r>
      <w:bookmarkEnd w:id="7"/>
      <w:r>
        <w:rPr>
          <w:rFonts w:ascii="Arial" w:hAnsi="Arial" w:cs="Arial"/>
          <w:sz w:val="20"/>
          <w:szCs w:val="20"/>
          <w:lang w:val="vi-VN"/>
        </w:rPr>
        <w:t xml:space="preserve"> như sau:</w:t>
      </w:r>
    </w:p>
    <w:p w14:paraId="548F1DA3" w14:textId="77777777" w:rsidR="007E34F2" w:rsidRDefault="007E34F2" w:rsidP="007E34F2">
      <w:pPr>
        <w:spacing w:after="120"/>
        <w:ind w:firstLine="720"/>
        <w:jc w:val="both"/>
        <w:rPr>
          <w:rFonts w:ascii="Arial" w:hAnsi="Arial" w:cs="Arial"/>
          <w:sz w:val="20"/>
          <w:szCs w:val="20"/>
        </w:rPr>
      </w:pPr>
      <w:r>
        <w:rPr>
          <w:rFonts w:ascii="Arial" w:hAnsi="Arial" w:cs="Arial"/>
          <w:b/>
          <w:bCs/>
          <w:sz w:val="20"/>
          <w:szCs w:val="20"/>
          <w:lang w:val="vi-VN"/>
        </w:rPr>
        <w:t>“Điều 6. Điều kiện cung cấp dịch vụ thiết lập, vận hành, duy trì, bảo trì báo hiệu hàng hải khu nước, vùng nước, luồng hàng hải chuyên dùng</w:t>
      </w:r>
    </w:p>
    <w:p w14:paraId="1170E5F0"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Doanh nghiệp cung cấp dịch vụ thiết lập, vận hành, duy trì, bảo trì báo hiệu hàng hải, khu nước, vùng nước, luồng hàng hải chuyên dùng phải đáp ứng các điều kiện sau:</w:t>
      </w:r>
    </w:p>
    <w:p w14:paraId="3331D4FF"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1. Là doanh nghiệp được thành lập theo quy định của pháp luật.</w:t>
      </w:r>
    </w:p>
    <w:p w14:paraId="19C505F1"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2. Người được giao phụ trách lĩnh vực cung cấp dịch vụ thiết lập, vận hành, duy trì, bảo trì báo hiệu hàng hải, khu nước, vùng nước, luồng hàng hải chuyên dùng phải tốt nghiệp đại học kinh tế hoặc kỹ thuật và có kinh nghiệm hoạt động trong lĩnh vực bảo đảm an toàn hàng hải tối thiểu 05 năm.”</w:t>
      </w:r>
    </w:p>
    <w:p w14:paraId="3681B715"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3. Sửa đổi, bổ sung </w:t>
      </w:r>
      <w:bookmarkStart w:id="8" w:name="dc_5"/>
      <w:r>
        <w:rPr>
          <w:rFonts w:ascii="Arial" w:hAnsi="Arial" w:cs="Arial"/>
          <w:sz w:val="20"/>
          <w:szCs w:val="20"/>
          <w:lang w:val="vi-VN"/>
        </w:rPr>
        <w:t>Điều 7</w:t>
      </w:r>
      <w:bookmarkEnd w:id="8"/>
      <w:r>
        <w:rPr>
          <w:rFonts w:ascii="Arial" w:hAnsi="Arial" w:cs="Arial"/>
          <w:sz w:val="20"/>
          <w:szCs w:val="20"/>
          <w:lang w:val="vi-VN"/>
        </w:rPr>
        <w:t xml:space="preserve"> như sau:</w:t>
      </w:r>
    </w:p>
    <w:p w14:paraId="295973E0" w14:textId="77777777" w:rsidR="007E34F2" w:rsidRDefault="007E34F2" w:rsidP="007E34F2">
      <w:pPr>
        <w:spacing w:after="120"/>
        <w:ind w:firstLine="720"/>
        <w:jc w:val="both"/>
        <w:rPr>
          <w:rFonts w:ascii="Arial" w:hAnsi="Arial" w:cs="Arial"/>
          <w:sz w:val="20"/>
          <w:szCs w:val="20"/>
        </w:rPr>
      </w:pPr>
      <w:r>
        <w:rPr>
          <w:rFonts w:ascii="Arial" w:hAnsi="Arial" w:cs="Arial"/>
          <w:b/>
          <w:bCs/>
          <w:sz w:val="20"/>
          <w:szCs w:val="20"/>
          <w:lang w:val="vi-VN"/>
        </w:rPr>
        <w:t>“Điều 7. Điều kiện cung cấp dịch vụ khảo sát khu nước, vùng nước, luồng hàng hải công cộng và tuyến hàng hải phục vụ công bố Thông báo hàng hải</w:t>
      </w:r>
    </w:p>
    <w:p w14:paraId="67BF2AA5"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Doanh nghiệp cung cấp dịch vụ khảo sát khu nước, vùng nước, luồng hàng hải công cộng và tuyến hàng hải phục vụ công b</w:t>
      </w:r>
      <w:r>
        <w:rPr>
          <w:rFonts w:ascii="Arial" w:hAnsi="Arial" w:cs="Arial"/>
          <w:sz w:val="20"/>
          <w:szCs w:val="20"/>
        </w:rPr>
        <w:t xml:space="preserve">ố </w:t>
      </w:r>
      <w:r>
        <w:rPr>
          <w:rFonts w:ascii="Arial" w:hAnsi="Arial" w:cs="Arial"/>
          <w:sz w:val="20"/>
          <w:szCs w:val="20"/>
          <w:lang w:val="vi-VN"/>
        </w:rPr>
        <w:t>Thông báo hàng hải phải đáp ứng các điều kiện sau:</w:t>
      </w:r>
    </w:p>
    <w:p w14:paraId="2BD3E6B7"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1. Là doanh nghiệp do Nhà nước nắm giữ 100% vốn điều lệ; được Bộ trưởng Bộ Giao thông vận tải phê duyệt điều lệ tổ chức và hoạt động.</w:t>
      </w:r>
    </w:p>
    <w:p w14:paraId="7B46CE19"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2. Người được giao phụ trách lĩnh vực cung cấp dịch vụ khảo sát khu nước, vùng nước, luồng hàng hải công cộng và tuy</w:t>
      </w:r>
      <w:r>
        <w:rPr>
          <w:rFonts w:ascii="Arial" w:hAnsi="Arial" w:cs="Arial"/>
          <w:sz w:val="20"/>
          <w:szCs w:val="20"/>
        </w:rPr>
        <w:t>ế</w:t>
      </w:r>
      <w:r>
        <w:rPr>
          <w:rFonts w:ascii="Arial" w:hAnsi="Arial" w:cs="Arial"/>
          <w:sz w:val="20"/>
          <w:szCs w:val="20"/>
          <w:lang w:val="vi-VN"/>
        </w:rPr>
        <w:t>n hàng hải phải t</w:t>
      </w:r>
      <w:r>
        <w:rPr>
          <w:rFonts w:ascii="Arial" w:hAnsi="Arial" w:cs="Arial"/>
          <w:sz w:val="20"/>
          <w:szCs w:val="20"/>
        </w:rPr>
        <w:t>ố</w:t>
      </w:r>
      <w:r>
        <w:rPr>
          <w:rFonts w:ascii="Arial" w:hAnsi="Arial" w:cs="Arial"/>
          <w:sz w:val="20"/>
          <w:szCs w:val="20"/>
          <w:lang w:val="vi-VN"/>
        </w:rPr>
        <w:t>t nghiệp đại học kinh tế hoặc kỹ thuật và có kinh nghiệm hoạt động trong lĩnh vực khảo sát hàng hải tối thiểu 05 năm.</w:t>
      </w:r>
    </w:p>
    <w:p w14:paraId="665D8A31"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3. Có trang thiết bị khảo sát chuyên dùng tối thiểu gồm: máy đo sâu hồi âm; thiết bị xác định tọa độ, độ cao; máy rà quét chướng ngại vật; thiết bị triều ký tự ghi; máy bù sóng; thiết bị đo vận tốc sóng âm trong môi trường nước và phần mềm khảo sát chuyên dụng”.</w:t>
      </w:r>
    </w:p>
    <w:p w14:paraId="2D8B7668"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4. Sửa đổi, bổ sung </w:t>
      </w:r>
      <w:bookmarkStart w:id="9" w:name="dc_6"/>
      <w:r>
        <w:rPr>
          <w:rFonts w:ascii="Arial" w:hAnsi="Arial" w:cs="Arial"/>
          <w:sz w:val="20"/>
          <w:szCs w:val="20"/>
          <w:lang w:val="vi-VN"/>
        </w:rPr>
        <w:t>Điều 8</w:t>
      </w:r>
      <w:bookmarkEnd w:id="9"/>
      <w:r>
        <w:rPr>
          <w:rFonts w:ascii="Arial" w:hAnsi="Arial" w:cs="Arial"/>
          <w:sz w:val="20"/>
          <w:szCs w:val="20"/>
          <w:lang w:val="vi-VN"/>
        </w:rPr>
        <w:t xml:space="preserve"> như sau:</w:t>
      </w:r>
    </w:p>
    <w:p w14:paraId="5A4A503E" w14:textId="77777777" w:rsidR="007E34F2" w:rsidRDefault="007E34F2" w:rsidP="007E34F2">
      <w:pPr>
        <w:spacing w:after="120"/>
        <w:ind w:firstLine="720"/>
        <w:jc w:val="both"/>
        <w:rPr>
          <w:rFonts w:ascii="Arial" w:hAnsi="Arial" w:cs="Arial"/>
          <w:sz w:val="20"/>
          <w:szCs w:val="20"/>
        </w:rPr>
      </w:pPr>
      <w:r>
        <w:rPr>
          <w:rFonts w:ascii="Arial" w:hAnsi="Arial" w:cs="Arial"/>
          <w:b/>
          <w:bCs/>
          <w:sz w:val="20"/>
          <w:szCs w:val="20"/>
          <w:lang w:val="vi-VN"/>
        </w:rPr>
        <w:t>“Điều 8. Điều kiện cung cấp dịch vụ khảo sát khu nước, vùng nước, luồng hàng hải chuyên dùng phục vụ công bố Thông báo hàng hải</w:t>
      </w:r>
    </w:p>
    <w:p w14:paraId="6FF539E8"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Doanh nghiệp cung cấp dịch vụ khảo sát khu nước, vùng nước, luồng hàng hải chuyên dùng phục vụ công bố Thông báo hàng hải phải đáp ứng các điều kiện sau:</w:t>
      </w:r>
    </w:p>
    <w:p w14:paraId="2DBB5BE3"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1. Là doanh nghiệp được thành lập theo quy định của pháp luật.</w:t>
      </w:r>
    </w:p>
    <w:p w14:paraId="07C0EECE"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2. Người được giao phụ trách lĩnh vực cung cấp dịch vụ khảo sát khu nước, vùng nước, luồng hàng hải chuyên dùng phải tốt nghiệp đại học kinh tế hoặc kỹ thuật và có kinh nghiệm hoạt động trong lĩnh vực khảo sát hàng hải tối thiểu 05 năm.</w:t>
      </w:r>
    </w:p>
    <w:p w14:paraId="0F96186D"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3. Có trang thiết bị khảo sát chuyên dùng tối thiểu gồm: máy đo sâu hồi âm; thiết bị xác định tọa độ, độ cao; máy rà quét chướng ngại vật; thiết bị triều ký tự ghi; máy bù sóng; thiết bị đo vận tốc sóng âm trong môi trường nước và phần mềm khảo sát chuyên dụng.”</w:t>
      </w:r>
    </w:p>
    <w:p w14:paraId="0C33BAEF"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5. Sửa đổi, bổ sung </w:t>
      </w:r>
      <w:bookmarkStart w:id="10" w:name="dc_7"/>
      <w:r>
        <w:rPr>
          <w:rFonts w:ascii="Arial" w:hAnsi="Arial" w:cs="Arial"/>
          <w:sz w:val="20"/>
          <w:szCs w:val="20"/>
          <w:lang w:val="vi-VN"/>
        </w:rPr>
        <w:t>Điều 10</w:t>
      </w:r>
      <w:bookmarkEnd w:id="10"/>
      <w:r>
        <w:rPr>
          <w:rFonts w:ascii="Arial" w:hAnsi="Arial" w:cs="Arial"/>
          <w:sz w:val="20"/>
          <w:szCs w:val="20"/>
          <w:lang w:val="vi-VN"/>
        </w:rPr>
        <w:t xml:space="preserve"> như sau:</w:t>
      </w:r>
    </w:p>
    <w:p w14:paraId="3797122E" w14:textId="77777777" w:rsidR="007E34F2" w:rsidRDefault="007E34F2" w:rsidP="007E34F2">
      <w:pPr>
        <w:spacing w:after="120"/>
        <w:ind w:firstLine="720"/>
        <w:jc w:val="both"/>
        <w:rPr>
          <w:rFonts w:ascii="Arial" w:hAnsi="Arial" w:cs="Arial"/>
          <w:sz w:val="20"/>
          <w:szCs w:val="20"/>
        </w:rPr>
      </w:pPr>
      <w:r>
        <w:rPr>
          <w:rFonts w:ascii="Arial" w:hAnsi="Arial" w:cs="Arial"/>
          <w:b/>
          <w:bCs/>
          <w:sz w:val="20"/>
          <w:szCs w:val="20"/>
          <w:lang w:val="vi-VN"/>
        </w:rPr>
        <w:t>“Điều 10. Điều kiện đối với doanh nghiệp cung cấp dịch vụ thông báo hàng hải</w:t>
      </w:r>
    </w:p>
    <w:p w14:paraId="39A140C2"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lastRenderedPageBreak/>
        <w:t>Doanh nghiệp cung cấp dịch vụ thông báo hàng hải quy định tại khoản 2 Điều 9 Nghị định này phải đáp ứng các điều kiện sau:</w:t>
      </w:r>
    </w:p>
    <w:p w14:paraId="7A3E2857"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1. Là doanh nghiệp do Nhà nước nắm giữ 100% vốn điều lệ; được Bộ trưởng Bộ Giao thông vận tải phê duyệt điều lệ tổ chức và hoạt động.</w:t>
      </w:r>
    </w:p>
    <w:p w14:paraId="3D9E97F4"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2. Người được giao phụ trách lĩnh vực cung cấp dịch vụ thông báo hàng hải phải tốt nghiệp đại học kinh tế hoặc kỹ thuật và có kinh nghiệm hoạt động trong lĩnh vực hàng hải tối thiểu 05 năm.”</w:t>
      </w:r>
    </w:p>
    <w:p w14:paraId="08383958"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6. Sửa đổi, bổ sung </w:t>
      </w:r>
      <w:bookmarkStart w:id="11" w:name="dc_8"/>
      <w:r>
        <w:rPr>
          <w:rFonts w:ascii="Arial" w:hAnsi="Arial" w:cs="Arial"/>
          <w:sz w:val="20"/>
          <w:szCs w:val="20"/>
          <w:lang w:val="vi-VN"/>
        </w:rPr>
        <w:t>Điều 11</w:t>
      </w:r>
      <w:bookmarkEnd w:id="11"/>
      <w:r>
        <w:rPr>
          <w:rFonts w:ascii="Arial" w:hAnsi="Arial" w:cs="Arial"/>
          <w:sz w:val="20"/>
          <w:szCs w:val="20"/>
          <w:lang w:val="vi-VN"/>
        </w:rPr>
        <w:t xml:space="preserve"> như sau:</w:t>
      </w:r>
    </w:p>
    <w:p w14:paraId="6FFCA64E" w14:textId="77777777" w:rsidR="007E34F2" w:rsidRDefault="007E34F2" w:rsidP="007E34F2">
      <w:pPr>
        <w:spacing w:after="120"/>
        <w:ind w:firstLine="720"/>
        <w:jc w:val="both"/>
        <w:rPr>
          <w:rFonts w:ascii="Arial" w:hAnsi="Arial" w:cs="Arial"/>
          <w:sz w:val="20"/>
          <w:szCs w:val="20"/>
        </w:rPr>
      </w:pPr>
      <w:r>
        <w:rPr>
          <w:rFonts w:ascii="Arial" w:hAnsi="Arial" w:cs="Arial"/>
          <w:b/>
          <w:bCs/>
          <w:sz w:val="20"/>
          <w:szCs w:val="20"/>
          <w:lang w:val="vi-VN"/>
        </w:rPr>
        <w:t>“Điều 11. Điều kiện cung cấp dịch vụ điều tiết bảo đảm an toàn hàng hải trong khu nước, vùng nước và luồng hàng hải công cộng</w:t>
      </w:r>
    </w:p>
    <w:p w14:paraId="4A84E729"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Doanh nghiệp cung cấp dịch vụ điều tiết bảo đảm an toàn hàng hải trong khu nước, vùng nước, luồng hàng hải công cộng phải đáp ứng các điều kiện sau:</w:t>
      </w:r>
    </w:p>
    <w:p w14:paraId="67A4EE3A"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1. Là doanh nghiệp do Nhà nước nắm giữ 100% vốn điều lệ; được Bộ trưởng Bộ Giao thông vận tải phê duyệt điều lệ tổ chức và hoạt động.</w:t>
      </w:r>
    </w:p>
    <w:p w14:paraId="3D541B36"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2. Người được giao phụ trách lĩnh vực cung cấp dịch vụ điều tiết bảo đảm an toàn hàng hải phải tốt nghiệp đại học kinh t</w:t>
      </w:r>
      <w:r>
        <w:rPr>
          <w:rFonts w:ascii="Arial" w:hAnsi="Arial" w:cs="Arial"/>
          <w:sz w:val="20"/>
          <w:szCs w:val="20"/>
        </w:rPr>
        <w:t xml:space="preserve">ế </w:t>
      </w:r>
      <w:r>
        <w:rPr>
          <w:rFonts w:ascii="Arial" w:hAnsi="Arial" w:cs="Arial"/>
          <w:sz w:val="20"/>
          <w:szCs w:val="20"/>
          <w:lang w:val="vi-VN"/>
        </w:rPr>
        <w:t>hoặc kỹ thuật và có kinh nghiệm hoạt động trong lĩnh vực điều tiết bảo đảm an toàn hàng hải tối thiểu 05 n</w:t>
      </w:r>
      <w:r>
        <w:rPr>
          <w:rFonts w:ascii="Arial" w:hAnsi="Arial" w:cs="Arial"/>
          <w:sz w:val="20"/>
          <w:szCs w:val="20"/>
        </w:rPr>
        <w:t>ă</w:t>
      </w:r>
      <w:r>
        <w:rPr>
          <w:rFonts w:ascii="Arial" w:hAnsi="Arial" w:cs="Arial"/>
          <w:sz w:val="20"/>
          <w:szCs w:val="20"/>
          <w:lang w:val="vi-VN"/>
        </w:rPr>
        <w:t>m.”</w:t>
      </w:r>
    </w:p>
    <w:p w14:paraId="5EA4AEEC"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7. Sửa đổi, bổ sung </w:t>
      </w:r>
      <w:bookmarkStart w:id="12" w:name="dc_9"/>
      <w:r>
        <w:rPr>
          <w:rFonts w:ascii="Arial" w:hAnsi="Arial" w:cs="Arial"/>
          <w:sz w:val="20"/>
          <w:szCs w:val="20"/>
          <w:lang w:val="vi-VN"/>
        </w:rPr>
        <w:t>Điều 12</w:t>
      </w:r>
      <w:bookmarkEnd w:id="12"/>
      <w:r>
        <w:rPr>
          <w:rFonts w:ascii="Arial" w:hAnsi="Arial" w:cs="Arial"/>
          <w:sz w:val="20"/>
          <w:szCs w:val="20"/>
          <w:lang w:val="vi-VN"/>
        </w:rPr>
        <w:t xml:space="preserve"> như sau:</w:t>
      </w:r>
    </w:p>
    <w:p w14:paraId="6ED7786F" w14:textId="77777777" w:rsidR="007E34F2" w:rsidRDefault="007E34F2" w:rsidP="007E34F2">
      <w:pPr>
        <w:spacing w:after="120"/>
        <w:ind w:firstLine="720"/>
        <w:jc w:val="both"/>
        <w:rPr>
          <w:rFonts w:ascii="Arial" w:hAnsi="Arial" w:cs="Arial"/>
          <w:sz w:val="20"/>
          <w:szCs w:val="20"/>
        </w:rPr>
      </w:pPr>
      <w:r>
        <w:rPr>
          <w:rFonts w:ascii="Arial" w:hAnsi="Arial" w:cs="Arial"/>
          <w:b/>
          <w:bCs/>
          <w:sz w:val="20"/>
          <w:szCs w:val="20"/>
          <w:lang w:val="vi-VN"/>
        </w:rPr>
        <w:t>“Điều 12. Điều kiện cung cấp dịch vụ điều tiết bảo đảm an toàn hàng hải trong khu nước, vùng nước, luồng hàng hải chuyên dùng</w:t>
      </w:r>
    </w:p>
    <w:p w14:paraId="5B343F52"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Doanh nghiệp cung cấp dịch vụ điều tiết bảo đảm an toàn hàng hải trong khu nước, vùng nước, luồng hàng hải chuyên dùng phải đáp ứng các điều kiện sau:</w:t>
      </w:r>
    </w:p>
    <w:p w14:paraId="7E6E1682"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1. Là doanh nghiệp được thành lập theo quy định của pháp luật.</w:t>
      </w:r>
    </w:p>
    <w:p w14:paraId="606284BE"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2. Người được giao phụ trách lĩnh vực cung cấp dịch vụ điều tiết bảo đảm an to</w:t>
      </w:r>
      <w:r>
        <w:rPr>
          <w:rFonts w:ascii="Arial" w:hAnsi="Arial" w:cs="Arial"/>
          <w:sz w:val="20"/>
          <w:szCs w:val="20"/>
        </w:rPr>
        <w:t>à</w:t>
      </w:r>
      <w:r>
        <w:rPr>
          <w:rFonts w:ascii="Arial" w:hAnsi="Arial" w:cs="Arial"/>
          <w:sz w:val="20"/>
          <w:szCs w:val="20"/>
          <w:lang w:val="vi-VN"/>
        </w:rPr>
        <w:t>n hàng hải phải tốt nghiệp đại học kinh tế hoặc kỹ thuật và có kinh nghiệm hoạt động trong lĩnh vực điều tiết bảo đảm an toàn hàng hải t</w:t>
      </w:r>
      <w:r>
        <w:rPr>
          <w:rFonts w:ascii="Arial" w:hAnsi="Arial" w:cs="Arial"/>
          <w:sz w:val="20"/>
          <w:szCs w:val="20"/>
        </w:rPr>
        <w:t>ố</w:t>
      </w:r>
      <w:r>
        <w:rPr>
          <w:rFonts w:ascii="Arial" w:hAnsi="Arial" w:cs="Arial"/>
          <w:sz w:val="20"/>
          <w:szCs w:val="20"/>
          <w:lang w:val="vi-VN"/>
        </w:rPr>
        <w:t>i thi</w:t>
      </w:r>
      <w:r>
        <w:rPr>
          <w:rFonts w:ascii="Arial" w:hAnsi="Arial" w:cs="Arial"/>
          <w:sz w:val="20"/>
          <w:szCs w:val="20"/>
        </w:rPr>
        <w:t>ể</w:t>
      </w:r>
      <w:r>
        <w:rPr>
          <w:rFonts w:ascii="Arial" w:hAnsi="Arial" w:cs="Arial"/>
          <w:sz w:val="20"/>
          <w:szCs w:val="20"/>
          <w:lang w:val="vi-VN"/>
        </w:rPr>
        <w:t>u 05 năm.”</w:t>
      </w:r>
    </w:p>
    <w:p w14:paraId="3E8B4F41"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8. Sửa đổi, bổ sung </w:t>
      </w:r>
      <w:bookmarkStart w:id="13" w:name="dc_10"/>
      <w:r>
        <w:rPr>
          <w:rFonts w:ascii="Arial" w:hAnsi="Arial" w:cs="Arial"/>
          <w:sz w:val="20"/>
          <w:szCs w:val="20"/>
          <w:lang w:val="vi-VN"/>
        </w:rPr>
        <w:t>Điều 13</w:t>
      </w:r>
      <w:bookmarkEnd w:id="13"/>
      <w:r>
        <w:rPr>
          <w:rFonts w:ascii="Arial" w:hAnsi="Arial" w:cs="Arial"/>
          <w:sz w:val="20"/>
          <w:szCs w:val="20"/>
          <w:lang w:val="vi-VN"/>
        </w:rPr>
        <w:t xml:space="preserve"> như sau:</w:t>
      </w:r>
    </w:p>
    <w:p w14:paraId="016C4F7A" w14:textId="77777777" w:rsidR="007E34F2" w:rsidRDefault="007E34F2" w:rsidP="007E34F2">
      <w:pPr>
        <w:spacing w:after="120"/>
        <w:ind w:firstLine="720"/>
        <w:jc w:val="both"/>
        <w:rPr>
          <w:rFonts w:ascii="Arial" w:hAnsi="Arial" w:cs="Arial"/>
          <w:sz w:val="20"/>
          <w:szCs w:val="20"/>
        </w:rPr>
      </w:pPr>
      <w:r>
        <w:rPr>
          <w:rFonts w:ascii="Arial" w:hAnsi="Arial" w:cs="Arial"/>
          <w:b/>
          <w:bCs/>
          <w:sz w:val="20"/>
          <w:szCs w:val="20"/>
          <w:lang w:val="vi-VN"/>
        </w:rPr>
        <w:t>“Điều 13. Điều kiện về tổ chức và vốn của doanh nghiệp</w:t>
      </w:r>
    </w:p>
    <w:p w14:paraId="3331AD26"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Doanh nghiệp cung cấp dịch vụ khảo sát, xây dựng và phát hành hải đồ vùng nước cảng biển, luồng hàng hải và tuyến hàng hải; xây dựng và phát hành tài liệu, ấn phẩm hàng hải phải đáp ứng các điều kiện về tổ chức và v</w:t>
      </w:r>
      <w:r>
        <w:rPr>
          <w:rFonts w:ascii="Arial" w:hAnsi="Arial" w:cs="Arial"/>
          <w:sz w:val="20"/>
          <w:szCs w:val="20"/>
        </w:rPr>
        <w:t>ố</w:t>
      </w:r>
      <w:r>
        <w:rPr>
          <w:rFonts w:ascii="Arial" w:hAnsi="Arial" w:cs="Arial"/>
          <w:sz w:val="20"/>
          <w:szCs w:val="20"/>
          <w:lang w:val="vi-VN"/>
        </w:rPr>
        <w:t>n như sau: Là doanh nghiệp được thành lập theo quy định của pháp luật, do nhà nước nắm giữ 100% vốn điều lệ; được Bộ trưởng Bộ Giao thông vận tải phê duyệt điều lệ tổ chức và hoạt động.”</w:t>
      </w:r>
    </w:p>
    <w:p w14:paraId="13CC5CA1"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9. Sửa đổi, bổ sung </w:t>
      </w:r>
      <w:bookmarkStart w:id="14" w:name="dc_11"/>
      <w:r>
        <w:rPr>
          <w:rFonts w:ascii="Arial" w:hAnsi="Arial" w:cs="Arial"/>
          <w:sz w:val="20"/>
          <w:szCs w:val="20"/>
          <w:lang w:val="vi-VN"/>
        </w:rPr>
        <w:t>Điều 14</w:t>
      </w:r>
      <w:bookmarkEnd w:id="14"/>
      <w:r>
        <w:rPr>
          <w:rFonts w:ascii="Arial" w:hAnsi="Arial" w:cs="Arial"/>
          <w:sz w:val="20"/>
          <w:szCs w:val="20"/>
          <w:lang w:val="vi-VN"/>
        </w:rPr>
        <w:t xml:space="preserve"> như sau:</w:t>
      </w:r>
    </w:p>
    <w:p w14:paraId="220A58F4" w14:textId="77777777" w:rsidR="007E34F2" w:rsidRDefault="007E34F2" w:rsidP="007E34F2">
      <w:pPr>
        <w:spacing w:after="120"/>
        <w:ind w:firstLine="720"/>
        <w:jc w:val="both"/>
        <w:rPr>
          <w:rFonts w:ascii="Arial" w:hAnsi="Arial" w:cs="Arial"/>
          <w:sz w:val="20"/>
          <w:szCs w:val="20"/>
        </w:rPr>
      </w:pPr>
      <w:r>
        <w:rPr>
          <w:rFonts w:ascii="Arial" w:hAnsi="Arial" w:cs="Arial"/>
          <w:b/>
          <w:bCs/>
          <w:sz w:val="20"/>
          <w:szCs w:val="20"/>
          <w:lang w:val="vi-VN"/>
        </w:rPr>
        <w:t>“Điều 14. Điều kiện về nhân lực và cơ sở vật chất</w:t>
      </w:r>
    </w:p>
    <w:p w14:paraId="02035D47"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Doanh nghiệp cung cấp dịch vụ khảo sát, xây dựng và phát hành hải đồ vùng nước cảng biển, luồng hàng hải và tuy</w:t>
      </w:r>
      <w:r>
        <w:rPr>
          <w:rFonts w:ascii="Arial" w:hAnsi="Arial" w:cs="Arial"/>
          <w:sz w:val="20"/>
          <w:szCs w:val="20"/>
        </w:rPr>
        <w:t>ế</w:t>
      </w:r>
      <w:r>
        <w:rPr>
          <w:rFonts w:ascii="Arial" w:hAnsi="Arial" w:cs="Arial"/>
          <w:sz w:val="20"/>
          <w:szCs w:val="20"/>
          <w:lang w:val="vi-VN"/>
        </w:rPr>
        <w:t>n hàng hải; xây dựng và phát hành tài liệu, ấn phẩm hàng hải phải đáp ứng các điều kiện về nhân lực và cơ sở vật chất như sau:</w:t>
      </w:r>
    </w:p>
    <w:p w14:paraId="561E1358"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1. Người được giao phụ trách lĩnh vực cung cấp dịch vụ khảo sát, xây dựng và phát hành hải đồ vùng nước cảng biển, lu</w:t>
      </w:r>
      <w:r>
        <w:rPr>
          <w:rFonts w:ascii="Arial" w:hAnsi="Arial" w:cs="Arial"/>
          <w:sz w:val="20"/>
          <w:szCs w:val="20"/>
        </w:rPr>
        <w:t>ồ</w:t>
      </w:r>
      <w:r>
        <w:rPr>
          <w:rFonts w:ascii="Arial" w:hAnsi="Arial" w:cs="Arial"/>
          <w:sz w:val="20"/>
          <w:szCs w:val="20"/>
          <w:lang w:val="vi-VN"/>
        </w:rPr>
        <w:t>ng hàng hải và tuy</w:t>
      </w:r>
      <w:r>
        <w:rPr>
          <w:rFonts w:ascii="Arial" w:hAnsi="Arial" w:cs="Arial"/>
          <w:sz w:val="20"/>
          <w:szCs w:val="20"/>
        </w:rPr>
        <w:t>ế</w:t>
      </w:r>
      <w:r>
        <w:rPr>
          <w:rFonts w:ascii="Arial" w:hAnsi="Arial" w:cs="Arial"/>
          <w:sz w:val="20"/>
          <w:szCs w:val="20"/>
          <w:lang w:val="vi-VN"/>
        </w:rPr>
        <w:t>n hàng hải xây dựng và phát hành tài liệu, ấn phẩm hàng hải phải tốt nghiệp đại học kinh tế hoặc kỹ thuật và có kinh nghiệm hoạt động trong lĩnh vực khảo sát hàng hải tối thiểu 05 năm.</w:t>
      </w:r>
    </w:p>
    <w:p w14:paraId="5AD8EF0C"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2. Có trang thiết bị khảo sát chuyên dùng tối thiểu gồm: máy đo sâu hồi âm; thiết bị xác định tọa độ, độ cao; máy rà quét chướng ngại vật; thiết bị triều ký tự ghi; máy bù sóng; thiết bị đo vận tốc sóng âm trong môi trường nước; phần mềm khảo sát chuyên dụng và phần mềm biên tập, xuất bản hải đồ giấy và hải đồ điện tử.”</w:t>
      </w:r>
    </w:p>
    <w:p w14:paraId="4F5790E0"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10. Sửa đổi, bổ sung </w:t>
      </w:r>
      <w:bookmarkStart w:id="15" w:name="dc_12"/>
      <w:r>
        <w:rPr>
          <w:rFonts w:ascii="Arial" w:hAnsi="Arial" w:cs="Arial"/>
          <w:sz w:val="20"/>
          <w:szCs w:val="20"/>
          <w:lang w:val="vi-VN"/>
        </w:rPr>
        <w:t>Điều 15</w:t>
      </w:r>
      <w:bookmarkEnd w:id="15"/>
      <w:r>
        <w:rPr>
          <w:rFonts w:ascii="Arial" w:hAnsi="Arial" w:cs="Arial"/>
          <w:sz w:val="20"/>
          <w:szCs w:val="20"/>
          <w:lang w:val="vi-VN"/>
        </w:rPr>
        <w:t xml:space="preserve"> như sau:</w:t>
      </w:r>
    </w:p>
    <w:p w14:paraId="6D5DC254" w14:textId="77777777" w:rsidR="007E34F2" w:rsidRDefault="007E34F2" w:rsidP="007E34F2">
      <w:pPr>
        <w:spacing w:after="120"/>
        <w:ind w:firstLine="720"/>
        <w:jc w:val="both"/>
        <w:rPr>
          <w:rFonts w:ascii="Arial" w:hAnsi="Arial" w:cs="Arial"/>
          <w:sz w:val="20"/>
          <w:szCs w:val="20"/>
        </w:rPr>
      </w:pPr>
      <w:r>
        <w:rPr>
          <w:rFonts w:ascii="Arial" w:hAnsi="Arial" w:cs="Arial"/>
          <w:b/>
          <w:bCs/>
          <w:sz w:val="20"/>
          <w:szCs w:val="20"/>
          <w:lang w:val="vi-VN"/>
        </w:rPr>
        <w:t>“Điều 15. Điều kiện về tổ chức và vốn của doanh nghiệp</w:t>
      </w:r>
    </w:p>
    <w:p w14:paraId="40F5125E"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lastRenderedPageBreak/>
        <w:t>Doanh nghiệp cung cấp dịch vụ thông tin điện tử hàng hải phải đáp ứng các điều kiện về tổ chức và vốn như sau: Là doanh nghiệp được thành lập theo quy định của pháp luật, do Nhà nước nắm giữ 100% vốn điều lệ; được Bộ trưởng Bộ Giao thông vận tải phê duyệt điều lệ tổ chức và hoạt động.”</w:t>
      </w:r>
    </w:p>
    <w:p w14:paraId="14CE71C0"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11. Sửa đổi, bổ sung </w:t>
      </w:r>
      <w:bookmarkStart w:id="16" w:name="dc_13"/>
      <w:r>
        <w:rPr>
          <w:rFonts w:ascii="Arial" w:hAnsi="Arial" w:cs="Arial"/>
          <w:sz w:val="20"/>
          <w:szCs w:val="20"/>
          <w:lang w:val="vi-VN"/>
        </w:rPr>
        <w:t>Điều 16</w:t>
      </w:r>
      <w:bookmarkEnd w:id="16"/>
      <w:r>
        <w:rPr>
          <w:rFonts w:ascii="Arial" w:hAnsi="Arial" w:cs="Arial"/>
          <w:sz w:val="20"/>
          <w:szCs w:val="20"/>
          <w:lang w:val="vi-VN"/>
        </w:rPr>
        <w:t xml:space="preserve"> như sau:</w:t>
      </w:r>
    </w:p>
    <w:p w14:paraId="4EEE7ECF" w14:textId="77777777" w:rsidR="007E34F2" w:rsidRDefault="007E34F2" w:rsidP="007E34F2">
      <w:pPr>
        <w:spacing w:after="120"/>
        <w:ind w:firstLine="720"/>
        <w:jc w:val="both"/>
        <w:rPr>
          <w:rFonts w:ascii="Arial" w:hAnsi="Arial" w:cs="Arial"/>
          <w:sz w:val="20"/>
          <w:szCs w:val="20"/>
        </w:rPr>
      </w:pPr>
      <w:r>
        <w:rPr>
          <w:rFonts w:ascii="Arial" w:hAnsi="Arial" w:cs="Arial"/>
          <w:b/>
          <w:bCs/>
          <w:sz w:val="20"/>
          <w:szCs w:val="20"/>
          <w:lang w:val="vi-VN"/>
        </w:rPr>
        <w:t>“Điều 16. Điều ki</w:t>
      </w:r>
      <w:r>
        <w:rPr>
          <w:rFonts w:ascii="Arial" w:hAnsi="Arial" w:cs="Arial"/>
          <w:b/>
          <w:bCs/>
          <w:sz w:val="20"/>
          <w:szCs w:val="20"/>
        </w:rPr>
        <w:t>ệ</w:t>
      </w:r>
      <w:r>
        <w:rPr>
          <w:rFonts w:ascii="Arial" w:hAnsi="Arial" w:cs="Arial"/>
          <w:b/>
          <w:bCs/>
          <w:sz w:val="20"/>
          <w:szCs w:val="20"/>
          <w:lang w:val="vi-VN"/>
        </w:rPr>
        <w:t>n về nhân l</w:t>
      </w:r>
      <w:r>
        <w:rPr>
          <w:rFonts w:ascii="Arial" w:hAnsi="Arial" w:cs="Arial"/>
          <w:b/>
          <w:bCs/>
          <w:sz w:val="20"/>
          <w:szCs w:val="20"/>
        </w:rPr>
        <w:t>ự</w:t>
      </w:r>
      <w:r>
        <w:rPr>
          <w:rFonts w:ascii="Arial" w:hAnsi="Arial" w:cs="Arial"/>
          <w:b/>
          <w:bCs/>
          <w:sz w:val="20"/>
          <w:szCs w:val="20"/>
          <w:lang w:val="vi-VN"/>
        </w:rPr>
        <w:t>c và cơ sở vật chất</w:t>
      </w:r>
    </w:p>
    <w:p w14:paraId="2E839D8C"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Doanh nghiệp cung cấp dịch vụ thông tin điện tử hàng hải phải đáp ứng điều kiện về nhân lực và cơ sở vật chất như sau: Người được giao phụ trách lĩnh vực cung cấp dịch vụ thông tin điện tử hàng hải phải tốt nghiệp đại học trở lên thuộc các lĩnh vực thông tin hàng hải hoặc điện tử viễn thông và phải có kinh nghiệm làm việc trong lĩnh vực thông tin điện tử hàng hải tối thiểu 05 năm.”</w:t>
      </w:r>
    </w:p>
    <w:p w14:paraId="0A3FCF3E"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12. Sửa đổi, bổ sung </w:t>
      </w:r>
      <w:bookmarkStart w:id="17" w:name="dc_14"/>
      <w:r>
        <w:rPr>
          <w:rFonts w:ascii="Arial" w:hAnsi="Arial" w:cs="Arial"/>
          <w:sz w:val="20"/>
          <w:szCs w:val="20"/>
          <w:lang w:val="vi-VN"/>
        </w:rPr>
        <w:t>Điều 18</w:t>
      </w:r>
      <w:bookmarkEnd w:id="17"/>
      <w:r>
        <w:rPr>
          <w:rFonts w:ascii="Arial" w:hAnsi="Arial" w:cs="Arial"/>
          <w:sz w:val="20"/>
          <w:szCs w:val="20"/>
          <w:lang w:val="vi-VN"/>
        </w:rPr>
        <w:t xml:space="preserve"> như sau:</w:t>
      </w:r>
    </w:p>
    <w:p w14:paraId="4CFE26A9" w14:textId="77777777" w:rsidR="007E34F2" w:rsidRDefault="007E34F2" w:rsidP="007E34F2">
      <w:pPr>
        <w:spacing w:after="120"/>
        <w:ind w:firstLine="720"/>
        <w:jc w:val="both"/>
        <w:rPr>
          <w:rFonts w:ascii="Arial" w:hAnsi="Arial" w:cs="Arial"/>
          <w:sz w:val="20"/>
          <w:szCs w:val="20"/>
        </w:rPr>
      </w:pPr>
      <w:r>
        <w:rPr>
          <w:rFonts w:ascii="Arial" w:hAnsi="Arial" w:cs="Arial"/>
          <w:b/>
          <w:bCs/>
          <w:sz w:val="20"/>
          <w:szCs w:val="20"/>
          <w:lang w:val="vi-VN"/>
        </w:rPr>
        <w:t>“Điều 18. Điều ki</w:t>
      </w:r>
      <w:r>
        <w:rPr>
          <w:rFonts w:ascii="Arial" w:hAnsi="Arial" w:cs="Arial"/>
          <w:b/>
          <w:bCs/>
          <w:sz w:val="20"/>
          <w:szCs w:val="20"/>
        </w:rPr>
        <w:t>ệ</w:t>
      </w:r>
      <w:r>
        <w:rPr>
          <w:rFonts w:ascii="Arial" w:hAnsi="Arial" w:cs="Arial"/>
          <w:b/>
          <w:bCs/>
          <w:sz w:val="20"/>
          <w:szCs w:val="20"/>
          <w:lang w:val="vi-VN"/>
        </w:rPr>
        <w:t>n về nhân l</w:t>
      </w:r>
      <w:r>
        <w:rPr>
          <w:rFonts w:ascii="Arial" w:hAnsi="Arial" w:cs="Arial"/>
          <w:b/>
          <w:bCs/>
          <w:sz w:val="20"/>
          <w:szCs w:val="20"/>
        </w:rPr>
        <w:t>ự</w:t>
      </w:r>
      <w:r>
        <w:rPr>
          <w:rFonts w:ascii="Arial" w:hAnsi="Arial" w:cs="Arial"/>
          <w:b/>
          <w:bCs/>
          <w:sz w:val="20"/>
          <w:szCs w:val="20"/>
          <w:lang w:val="vi-VN"/>
        </w:rPr>
        <w:t>c, cơ sở vật chất</w:t>
      </w:r>
    </w:p>
    <w:p w14:paraId="4D1DF085"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Doanh nghiệp cung cấp dịch vụ hoa tiêu hàng hải phải đáp ứng các điều kiện về nhân lực và cơ sở vật chất như sau:</w:t>
      </w:r>
    </w:p>
    <w:p w14:paraId="10A0F0F7"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1. Người được giao phụ trách lĩnh vực cung cấp dịch vụ hoa tiêu hàng hải phải là hoa tiêu ngoại hạng.</w:t>
      </w:r>
    </w:p>
    <w:p w14:paraId="0948F49F"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2. Có đủ số lượng hoa tiêu tối thiểu đã được cấp giấy chứng nhận vùng hoạt động phù hợp với tuyến dẫn tàu được giao. Việc xác định số lượng hoa tiêu tối thiểu các hạng và số lượng phương tiện tối thiểu để đưa, đón hoa tiêu được thực hiện như sau:</w:t>
      </w:r>
    </w:p>
    <w:p w14:paraId="4EDD36C7"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a) Số lượng hoa tiêu tối thiểu các hạng được tính căn cứ theo tuyến dẫn tàu, số lượng tàu và trọng tải tàu hoạt động trên tuyến trong 03 năm trước đó (đối với tuyến dẫn tàu mới mở thì số lượng hoa tiêu tối thiểu các hạng được tính căn cứ trên số lượng tàu và trọng tải tàu dự báo hoạt động trên tuyến đó trong 03 năm đầu tiên); số ngày làm việc tối đa hàng năm của người lao động theo quy định của pháp luật, số lượng hoa tiêu tối thiểu trên mỗi tuyến phải bảo đảm đáp ứng đầy đủ nhu cầu cung cấp dịch vụ hoa tiêu dẫn tàu và tối thiểu 10% dự trữ trên tổng số hoa tiêu.</w:t>
      </w:r>
    </w:p>
    <w:p w14:paraId="178B40EB"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b) Số lượng phương tiện tối thiểu để đưa, đón hoa tiêu được xác định căn cứ vào số lượt tàu được dẫn hàng năm của doanh nghiệp hoa tiêu và điều kiện hàn</w:t>
      </w:r>
      <w:r>
        <w:rPr>
          <w:rFonts w:ascii="Arial" w:hAnsi="Arial" w:cs="Arial"/>
          <w:sz w:val="20"/>
          <w:szCs w:val="20"/>
        </w:rPr>
        <w:t xml:space="preserve">g </w:t>
      </w:r>
      <w:r>
        <w:rPr>
          <w:rFonts w:ascii="Arial" w:hAnsi="Arial" w:cs="Arial"/>
          <w:sz w:val="20"/>
          <w:szCs w:val="20"/>
          <w:lang w:val="vi-VN"/>
        </w:rPr>
        <w:t>hải tại khu vực dẫn tàu.</w:t>
      </w:r>
    </w:p>
    <w:p w14:paraId="54463BEE"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c) Cục Hàng hải Việt Nam công bố số lượng hoa tiêu tối thiểu các hạng và số lượng phương tiện tối thiểu đ</w:t>
      </w:r>
      <w:r>
        <w:rPr>
          <w:rFonts w:ascii="Arial" w:hAnsi="Arial" w:cs="Arial"/>
          <w:sz w:val="20"/>
          <w:szCs w:val="20"/>
        </w:rPr>
        <w:t xml:space="preserve">ể </w:t>
      </w:r>
      <w:r>
        <w:rPr>
          <w:rFonts w:ascii="Arial" w:hAnsi="Arial" w:cs="Arial"/>
          <w:sz w:val="20"/>
          <w:szCs w:val="20"/>
          <w:lang w:val="vi-VN"/>
        </w:rPr>
        <w:t>đưa, đón hoa tiêu của mỗi tuyến dẫn tàu; giao vùng hoa tiêu bắt buộc và tuyến dẫn tàu cho các doanh nghiệp cung cấp dịch vụ hoa tiêu theo nguyên tắc một tuyến dẫn tàu chỉ do một doanh nghiệp cung cấp dịch vụ hoa tiêu hàng hải đảm nhận.</w:t>
      </w:r>
    </w:p>
    <w:p w14:paraId="2575FB05"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13. Sửa đổi, bổ sung </w:t>
      </w:r>
      <w:bookmarkStart w:id="18" w:name="dc_15"/>
      <w:r>
        <w:rPr>
          <w:rFonts w:ascii="Arial" w:hAnsi="Arial" w:cs="Arial"/>
          <w:sz w:val="20"/>
          <w:szCs w:val="20"/>
          <w:lang w:val="vi-VN"/>
        </w:rPr>
        <w:t>Điều 20</w:t>
      </w:r>
      <w:bookmarkEnd w:id="18"/>
      <w:r>
        <w:rPr>
          <w:rFonts w:ascii="Arial" w:hAnsi="Arial" w:cs="Arial"/>
          <w:sz w:val="20"/>
          <w:szCs w:val="20"/>
          <w:lang w:val="vi-VN"/>
        </w:rPr>
        <w:t xml:space="preserve"> như sau:</w:t>
      </w:r>
    </w:p>
    <w:p w14:paraId="3A2BB553" w14:textId="77777777" w:rsidR="007E34F2" w:rsidRDefault="007E34F2" w:rsidP="007E34F2">
      <w:pPr>
        <w:spacing w:after="120"/>
        <w:ind w:firstLine="720"/>
        <w:jc w:val="both"/>
        <w:rPr>
          <w:rFonts w:ascii="Arial" w:hAnsi="Arial" w:cs="Arial"/>
          <w:sz w:val="20"/>
          <w:szCs w:val="20"/>
        </w:rPr>
      </w:pPr>
      <w:r>
        <w:rPr>
          <w:rFonts w:ascii="Arial" w:hAnsi="Arial" w:cs="Arial"/>
          <w:b/>
          <w:bCs/>
          <w:sz w:val="20"/>
          <w:szCs w:val="20"/>
          <w:lang w:val="vi-VN"/>
        </w:rPr>
        <w:t> “Điều 20. Điều kiện về tổ chức của doanh nghiệp</w:t>
      </w:r>
    </w:p>
    <w:p w14:paraId="39D80812"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Tổ chức cung cấp dịch vụ thanh thải chướng ngại vật phải là doanh nghiệp, được thành lập theo quy định của pháp luật.”</w:t>
      </w:r>
    </w:p>
    <w:p w14:paraId="2FBA68FE"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14. Sửa đổi, bổ sung </w:t>
      </w:r>
      <w:bookmarkStart w:id="19" w:name="dc_16"/>
      <w:r>
        <w:rPr>
          <w:rFonts w:ascii="Arial" w:hAnsi="Arial" w:cs="Arial"/>
          <w:sz w:val="20"/>
          <w:szCs w:val="20"/>
          <w:lang w:val="vi-VN"/>
        </w:rPr>
        <w:t>Điều 22</w:t>
      </w:r>
      <w:bookmarkEnd w:id="19"/>
      <w:r>
        <w:rPr>
          <w:rFonts w:ascii="Arial" w:hAnsi="Arial" w:cs="Arial"/>
          <w:sz w:val="20"/>
          <w:szCs w:val="20"/>
          <w:lang w:val="vi-VN"/>
        </w:rPr>
        <w:t xml:space="preserve"> như sau:</w:t>
      </w:r>
    </w:p>
    <w:p w14:paraId="1D5A9292" w14:textId="77777777" w:rsidR="007E34F2" w:rsidRDefault="007E34F2" w:rsidP="007E34F2">
      <w:pPr>
        <w:spacing w:after="120"/>
        <w:ind w:firstLine="720"/>
        <w:jc w:val="both"/>
        <w:rPr>
          <w:rFonts w:ascii="Arial" w:hAnsi="Arial" w:cs="Arial"/>
          <w:sz w:val="20"/>
          <w:szCs w:val="20"/>
        </w:rPr>
      </w:pPr>
      <w:r>
        <w:rPr>
          <w:rFonts w:ascii="Arial" w:hAnsi="Arial" w:cs="Arial"/>
          <w:b/>
          <w:bCs/>
          <w:sz w:val="20"/>
          <w:szCs w:val="20"/>
          <w:lang w:val="vi-VN"/>
        </w:rPr>
        <w:t>“Điều 22. Điều kiện kinh doanh dịch vụ nhập khẩu pháo hiệu hàng hải</w:t>
      </w:r>
    </w:p>
    <w:p w14:paraId="36B5AAA7"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1. Là doanh nghiệp được thành lập theo quy định của pháp luật.</w:t>
      </w:r>
    </w:p>
    <w:p w14:paraId="7260AAAC"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2. Đáp ứng các điều kiện về phòng cháy, chữa cháy theo quy định của pháp luật.”</w:t>
      </w:r>
    </w:p>
    <w:p w14:paraId="018078CE" w14:textId="77777777" w:rsidR="007E34F2" w:rsidRDefault="007E34F2" w:rsidP="007E34F2">
      <w:pPr>
        <w:spacing w:after="120"/>
        <w:ind w:firstLine="720"/>
        <w:jc w:val="both"/>
        <w:rPr>
          <w:rFonts w:ascii="Arial" w:hAnsi="Arial" w:cs="Arial"/>
          <w:sz w:val="20"/>
          <w:szCs w:val="20"/>
        </w:rPr>
      </w:pPr>
      <w:bookmarkStart w:id="20" w:name="dieu_3"/>
      <w:r>
        <w:rPr>
          <w:rFonts w:ascii="Arial" w:hAnsi="Arial" w:cs="Arial"/>
          <w:b/>
          <w:bCs/>
          <w:sz w:val="20"/>
          <w:szCs w:val="20"/>
          <w:lang w:val="vi-VN"/>
        </w:rPr>
        <w:t>Điều 3. Sửa đổi, bổ sung một số điều của Nghị định số 160/2016/NĐ-CP ngày 29 tháng 11 năm 2016 của Chính phủ về điều kiện kinh doanh vận tải biển, kinh doanh dịch vụ đại lý tàu biển và dịch vụ lai dắt tàu biển</w:t>
      </w:r>
      <w:bookmarkEnd w:id="20"/>
    </w:p>
    <w:p w14:paraId="38A7351A"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1. Sửa đổi, bổ sung </w:t>
      </w:r>
      <w:bookmarkStart w:id="21" w:name="dc_17"/>
      <w:r>
        <w:rPr>
          <w:rFonts w:ascii="Arial" w:hAnsi="Arial" w:cs="Arial"/>
          <w:sz w:val="20"/>
          <w:szCs w:val="20"/>
          <w:lang w:val="vi-VN"/>
        </w:rPr>
        <w:t>Điều 4</w:t>
      </w:r>
      <w:bookmarkEnd w:id="21"/>
      <w:r>
        <w:rPr>
          <w:rFonts w:ascii="Arial" w:hAnsi="Arial" w:cs="Arial"/>
          <w:sz w:val="20"/>
          <w:szCs w:val="20"/>
          <w:lang w:val="vi-VN"/>
        </w:rPr>
        <w:t xml:space="preserve"> như sau:</w:t>
      </w:r>
    </w:p>
    <w:p w14:paraId="01ACFE1E" w14:textId="77777777" w:rsidR="007E34F2" w:rsidRDefault="007E34F2" w:rsidP="007E34F2">
      <w:pPr>
        <w:spacing w:after="120"/>
        <w:ind w:firstLine="720"/>
        <w:jc w:val="both"/>
        <w:rPr>
          <w:rFonts w:ascii="Arial" w:hAnsi="Arial" w:cs="Arial"/>
          <w:sz w:val="20"/>
          <w:szCs w:val="20"/>
        </w:rPr>
      </w:pPr>
      <w:r>
        <w:rPr>
          <w:rFonts w:ascii="Arial" w:hAnsi="Arial" w:cs="Arial"/>
          <w:b/>
          <w:bCs/>
          <w:sz w:val="20"/>
          <w:szCs w:val="20"/>
          <w:lang w:val="vi-VN"/>
        </w:rPr>
        <w:t>“Điều 4. Điều kiện chung về kinh doanh vận tải biển</w:t>
      </w:r>
    </w:p>
    <w:p w14:paraId="649D7167"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Là doanh nghiệp, hợp tác xã kinh doanh vận tải biển được thành lập theo quy định của pháp luật (sau đây viết tắt là doanh nghiệp).”</w:t>
      </w:r>
    </w:p>
    <w:p w14:paraId="07147895"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2. Sửa đổi, bổ sung </w:t>
      </w:r>
      <w:bookmarkStart w:id="22" w:name="dc_18"/>
      <w:r>
        <w:rPr>
          <w:rFonts w:ascii="Arial" w:hAnsi="Arial" w:cs="Arial"/>
          <w:sz w:val="20"/>
          <w:szCs w:val="20"/>
          <w:lang w:val="vi-VN"/>
        </w:rPr>
        <w:t>Điều 5</w:t>
      </w:r>
      <w:bookmarkEnd w:id="22"/>
      <w:r>
        <w:rPr>
          <w:rFonts w:ascii="Arial" w:hAnsi="Arial" w:cs="Arial"/>
          <w:sz w:val="20"/>
          <w:szCs w:val="20"/>
          <w:lang w:val="vi-VN"/>
        </w:rPr>
        <w:t xml:space="preserve"> như sau:</w:t>
      </w:r>
    </w:p>
    <w:p w14:paraId="37628F6C" w14:textId="77777777" w:rsidR="007E34F2" w:rsidRDefault="007E34F2" w:rsidP="007E34F2">
      <w:pPr>
        <w:spacing w:after="120"/>
        <w:ind w:firstLine="720"/>
        <w:jc w:val="both"/>
        <w:rPr>
          <w:rFonts w:ascii="Arial" w:hAnsi="Arial" w:cs="Arial"/>
          <w:sz w:val="20"/>
          <w:szCs w:val="20"/>
        </w:rPr>
      </w:pPr>
      <w:r>
        <w:rPr>
          <w:rFonts w:ascii="Arial" w:hAnsi="Arial" w:cs="Arial"/>
          <w:b/>
          <w:bCs/>
          <w:sz w:val="20"/>
          <w:szCs w:val="20"/>
          <w:lang w:val="vi-VN"/>
        </w:rPr>
        <w:t>“Điều 5. Điều kiện đối với doanh nghiệp kinh doanh vận tải biển quốc tế</w:t>
      </w:r>
    </w:p>
    <w:p w14:paraId="5B24EAEA"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lastRenderedPageBreak/>
        <w:t>Ngoài quy định tại Điều 4 Nghị định này, doanh nghiệp kinh doanh vận tải biển quốc tế còn phải đáp ứng các điều kiện sau đây:</w:t>
      </w:r>
    </w:p>
    <w:p w14:paraId="3254F431"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1. Điều kiện về tài chính: Phải có bảo lãnh theo quy định của pháp luật với mức tối thiểu là 05 (năm) tỷ Đồng Việt Nam hoặc mua bảo hiểm để bảo đảm nghĩa vụ của chủ tàu đối với thuyền viên theo quy định.</w:t>
      </w:r>
    </w:p>
    <w:p w14:paraId="0028C5D6"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2. Điều kiện về tàu thuyền: Có quyền sử dụng hợp pháp tối thiểu 01 tàu biển; nếu tàu biển mang cờ quốc tịch Việt Nam phải phù hợp với Quy chuẩn kỹ thuật quốc gia do Bộ trưởng Bộ Giao thông vận tải ban hành.</w:t>
      </w:r>
    </w:p>
    <w:p w14:paraId="373A418A"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3. Trong quá trình hoạt động, doanh nghiệp phải thiết lập hoặc thuê tổ chức bộ máy và nhân lực như sau:</w:t>
      </w:r>
    </w:p>
    <w:p w14:paraId="50F117B6"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a) Về tổ chức bộ máy, gồm: Bộ phận quản lý an toàn theo quy định của Bộ luật quốc tế về quản lý an toàn (ISM Code); bộ phận quản lý an ninh hàng hải theo quy định của Bộ luật quốc tế về an ninh tàu biển và bến cảng (ISPS Code);</w:t>
      </w:r>
    </w:p>
    <w:p w14:paraId="4C277B68"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b) Về nhân lực: Người được giao phụ trách lĩnh vực quản lý an toàn, an ninh hàng hải phải được đào tạo, huấn luyện và được cấp chứng chỉ theo quy định của Bộ trưởng Bộ Giao thông vận tải.”</w:t>
      </w:r>
    </w:p>
    <w:p w14:paraId="21B619E7"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3. Sửa đổi, bổ sung </w:t>
      </w:r>
      <w:bookmarkStart w:id="23" w:name="dc_19"/>
      <w:r>
        <w:rPr>
          <w:rFonts w:ascii="Arial" w:hAnsi="Arial" w:cs="Arial"/>
          <w:sz w:val="20"/>
          <w:szCs w:val="20"/>
          <w:lang w:val="vi-VN"/>
        </w:rPr>
        <w:t>Điều 6</w:t>
      </w:r>
      <w:bookmarkEnd w:id="23"/>
      <w:r>
        <w:rPr>
          <w:rFonts w:ascii="Arial" w:hAnsi="Arial" w:cs="Arial"/>
          <w:sz w:val="20"/>
          <w:szCs w:val="20"/>
          <w:lang w:val="vi-VN"/>
        </w:rPr>
        <w:t xml:space="preserve"> như sau:</w:t>
      </w:r>
    </w:p>
    <w:p w14:paraId="620C7394" w14:textId="77777777" w:rsidR="007E34F2" w:rsidRDefault="007E34F2" w:rsidP="007E34F2">
      <w:pPr>
        <w:spacing w:after="120"/>
        <w:ind w:firstLine="720"/>
        <w:jc w:val="both"/>
        <w:rPr>
          <w:rFonts w:ascii="Arial" w:hAnsi="Arial" w:cs="Arial"/>
          <w:sz w:val="20"/>
          <w:szCs w:val="20"/>
        </w:rPr>
      </w:pPr>
      <w:r>
        <w:rPr>
          <w:rFonts w:ascii="Arial" w:hAnsi="Arial" w:cs="Arial"/>
          <w:b/>
          <w:bCs/>
          <w:sz w:val="20"/>
          <w:szCs w:val="20"/>
          <w:lang w:val="vi-VN"/>
        </w:rPr>
        <w:t>“Điều 6. Điều kiện đối với doanh nghiệp kinh doanh vận tải biển nội địa</w:t>
      </w:r>
    </w:p>
    <w:p w14:paraId="12BAEB9B"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Ngoài quy định tại Điều 4 Nghị định này, doanh nghiệp kinh doanh vận tải biển nội địa còn phải đáp ứng điều kiện sau đây:</w:t>
      </w:r>
    </w:p>
    <w:p w14:paraId="27ED4FEF"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Có quyền sử dụng hợp pháp tối thiểu 01 tàu biển mang cờ quốc tịch Việt Nam phù hợp với Quy chuẩn kỹ thuật quốc gia do Bộ trưởng Bộ Giao thông vận tải ban hành.”</w:t>
      </w:r>
    </w:p>
    <w:p w14:paraId="56204742"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4. Sửa đổi, bổ sung </w:t>
      </w:r>
      <w:bookmarkStart w:id="24" w:name="dc_20"/>
      <w:r>
        <w:rPr>
          <w:rFonts w:ascii="Arial" w:hAnsi="Arial" w:cs="Arial"/>
          <w:sz w:val="20"/>
          <w:szCs w:val="20"/>
          <w:lang w:val="vi-VN"/>
        </w:rPr>
        <w:t>Điều 12</w:t>
      </w:r>
      <w:bookmarkEnd w:id="24"/>
      <w:r>
        <w:rPr>
          <w:rFonts w:ascii="Arial" w:hAnsi="Arial" w:cs="Arial"/>
          <w:sz w:val="20"/>
          <w:szCs w:val="20"/>
          <w:lang w:val="vi-VN"/>
        </w:rPr>
        <w:t xml:space="preserve"> như sau:</w:t>
      </w:r>
    </w:p>
    <w:p w14:paraId="2F5A9B19" w14:textId="77777777" w:rsidR="007E34F2" w:rsidRDefault="007E34F2" w:rsidP="007E34F2">
      <w:pPr>
        <w:spacing w:after="120"/>
        <w:ind w:firstLine="720"/>
        <w:jc w:val="both"/>
        <w:rPr>
          <w:rFonts w:ascii="Arial" w:hAnsi="Arial" w:cs="Arial"/>
          <w:sz w:val="20"/>
          <w:szCs w:val="20"/>
        </w:rPr>
      </w:pPr>
      <w:r>
        <w:rPr>
          <w:rFonts w:ascii="Arial" w:hAnsi="Arial" w:cs="Arial"/>
          <w:b/>
          <w:bCs/>
          <w:sz w:val="20"/>
          <w:szCs w:val="20"/>
          <w:lang w:val="vi-VN"/>
        </w:rPr>
        <w:t>“Điều 12. Điều kiện về nhân viên đại lý</w:t>
      </w:r>
    </w:p>
    <w:p w14:paraId="41FCEC0B"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Nhân viên đại lý tàu biển phải là công dân Việt Nam, đã được cơ quan, tổ chức có thẩm quyền cấp chứng chỉ chuyên môn về đại lý tàu biển theo quy định của Bộ trưởng Bộ Giao thông vận tải.”</w:t>
      </w:r>
    </w:p>
    <w:p w14:paraId="1EF8334C"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5. Sửa đổi, bổ sung </w:t>
      </w:r>
      <w:bookmarkStart w:id="25" w:name="dc_21"/>
      <w:r>
        <w:rPr>
          <w:rFonts w:ascii="Arial" w:hAnsi="Arial" w:cs="Arial"/>
          <w:sz w:val="20"/>
          <w:szCs w:val="20"/>
          <w:lang w:val="vi-VN"/>
        </w:rPr>
        <w:t>Điều 13</w:t>
      </w:r>
      <w:bookmarkEnd w:id="25"/>
      <w:r>
        <w:rPr>
          <w:rFonts w:ascii="Arial" w:hAnsi="Arial" w:cs="Arial"/>
          <w:sz w:val="20"/>
          <w:szCs w:val="20"/>
          <w:lang w:val="vi-VN"/>
        </w:rPr>
        <w:t xml:space="preserve"> như sau:</w:t>
      </w:r>
    </w:p>
    <w:p w14:paraId="32D4A129" w14:textId="77777777" w:rsidR="007E34F2" w:rsidRDefault="007E34F2" w:rsidP="007E34F2">
      <w:pPr>
        <w:spacing w:after="120"/>
        <w:ind w:firstLine="720"/>
        <w:jc w:val="both"/>
        <w:rPr>
          <w:rFonts w:ascii="Arial" w:hAnsi="Arial" w:cs="Arial"/>
          <w:sz w:val="20"/>
          <w:szCs w:val="20"/>
        </w:rPr>
      </w:pPr>
      <w:r>
        <w:rPr>
          <w:rFonts w:ascii="Arial" w:hAnsi="Arial" w:cs="Arial"/>
          <w:b/>
          <w:bCs/>
          <w:sz w:val="20"/>
          <w:szCs w:val="20"/>
          <w:lang w:val="vi-VN"/>
        </w:rPr>
        <w:t>“Điều 13. Điều ki</w:t>
      </w:r>
      <w:r>
        <w:rPr>
          <w:rFonts w:ascii="Arial" w:hAnsi="Arial" w:cs="Arial"/>
          <w:b/>
          <w:bCs/>
          <w:sz w:val="20"/>
          <w:szCs w:val="20"/>
        </w:rPr>
        <w:t>ệ</w:t>
      </w:r>
      <w:r>
        <w:rPr>
          <w:rFonts w:ascii="Arial" w:hAnsi="Arial" w:cs="Arial"/>
          <w:b/>
          <w:bCs/>
          <w:sz w:val="20"/>
          <w:szCs w:val="20"/>
          <w:lang w:val="vi-VN"/>
        </w:rPr>
        <w:t>n kinh doanh d</w:t>
      </w:r>
      <w:r>
        <w:rPr>
          <w:rFonts w:ascii="Arial" w:hAnsi="Arial" w:cs="Arial"/>
          <w:b/>
          <w:bCs/>
          <w:sz w:val="20"/>
          <w:szCs w:val="20"/>
        </w:rPr>
        <w:t>ị</w:t>
      </w:r>
      <w:r>
        <w:rPr>
          <w:rFonts w:ascii="Arial" w:hAnsi="Arial" w:cs="Arial"/>
          <w:b/>
          <w:bCs/>
          <w:sz w:val="20"/>
          <w:szCs w:val="20"/>
          <w:lang w:val="vi-VN"/>
        </w:rPr>
        <w:t>ch v</w:t>
      </w:r>
      <w:r>
        <w:rPr>
          <w:rFonts w:ascii="Arial" w:hAnsi="Arial" w:cs="Arial"/>
          <w:b/>
          <w:bCs/>
          <w:sz w:val="20"/>
          <w:szCs w:val="20"/>
        </w:rPr>
        <w:t xml:space="preserve">ụ </w:t>
      </w:r>
      <w:r>
        <w:rPr>
          <w:rFonts w:ascii="Arial" w:hAnsi="Arial" w:cs="Arial"/>
          <w:b/>
          <w:bCs/>
          <w:sz w:val="20"/>
          <w:szCs w:val="20"/>
          <w:lang w:val="vi-VN"/>
        </w:rPr>
        <w:t>lai dắt tàu biển</w:t>
      </w:r>
    </w:p>
    <w:p w14:paraId="22375E5D"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1. Là doanh nghiệp, hợp tác xã kinh doanh dịch vụ lai dắt tàu biển tại Việt Nam phải được thành lập theo quy định của pháp luật. Trường hợp doanh nghiệp có vốn đầu tư nước ngoài kinh doanh dịch vụ lai dắt tàu biển, tỷ lệ phần vốn góp của nhà đầu tư nước ngoài không vượt quá 49% vốn điều lệ của doanh nghiệp.</w:t>
      </w:r>
    </w:p>
    <w:p w14:paraId="412BDFAA"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2. Có quyền sử dụng hợp pháp tối thiểu 01 tàu lai dắt; tàu lai dắt phải là tàu thuyền mang cờ quốc tịch Việt Nam.”</w:t>
      </w:r>
    </w:p>
    <w:p w14:paraId="4B305A58"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6. Sửa đổi, bổ sung </w:t>
      </w:r>
      <w:bookmarkStart w:id="26" w:name="dc_22"/>
      <w:r>
        <w:rPr>
          <w:rFonts w:ascii="Arial" w:hAnsi="Arial" w:cs="Arial"/>
          <w:sz w:val="20"/>
          <w:szCs w:val="20"/>
          <w:lang w:val="vi-VN"/>
        </w:rPr>
        <w:t>Điều 18</w:t>
      </w:r>
      <w:bookmarkEnd w:id="26"/>
      <w:r>
        <w:rPr>
          <w:rFonts w:ascii="Arial" w:hAnsi="Arial" w:cs="Arial"/>
          <w:sz w:val="20"/>
          <w:szCs w:val="20"/>
          <w:lang w:val="vi-VN"/>
        </w:rPr>
        <w:t xml:space="preserve"> như sau:</w:t>
      </w:r>
    </w:p>
    <w:p w14:paraId="1906B6CA" w14:textId="77777777" w:rsidR="007E34F2" w:rsidRDefault="007E34F2" w:rsidP="007E34F2">
      <w:pPr>
        <w:spacing w:after="120"/>
        <w:ind w:firstLine="720"/>
        <w:jc w:val="both"/>
        <w:rPr>
          <w:rFonts w:ascii="Arial" w:hAnsi="Arial" w:cs="Arial"/>
          <w:sz w:val="20"/>
          <w:szCs w:val="20"/>
        </w:rPr>
      </w:pPr>
      <w:r>
        <w:rPr>
          <w:rFonts w:ascii="Arial" w:hAnsi="Arial" w:cs="Arial"/>
          <w:b/>
          <w:bCs/>
          <w:sz w:val="20"/>
          <w:szCs w:val="20"/>
          <w:lang w:val="vi-VN"/>
        </w:rPr>
        <w:t>“Điều 18. Điều khoản chuyển tiếp</w:t>
      </w:r>
    </w:p>
    <w:p w14:paraId="319F2E89"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Doanh nghiệp kinh doanh vận tải biển, dịch vụ đại lý tàu biển, dịch vụ lai dắt tàu biển được thành lập trước ngày Nghị định này có hiệu lực thi hành thì tiếp tục được hoạt động; kể từ ngày có hiệu lực thi hành của Nghị định này, các doanh nghiệp phải đáp ứng đầy đủ các điều kiện về kinh doanh vận tải biển, dịch vụ đại lý tàu biển, dịch vụ lai dắt tàu biển quy định tại Nghị định này.”</w:t>
      </w:r>
    </w:p>
    <w:p w14:paraId="42C91EBA"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7. Bãi bỏ </w:t>
      </w:r>
      <w:bookmarkStart w:id="27" w:name="dc_23"/>
      <w:r>
        <w:rPr>
          <w:rFonts w:ascii="Arial" w:hAnsi="Arial" w:cs="Arial"/>
          <w:sz w:val="20"/>
          <w:szCs w:val="20"/>
          <w:lang w:val="vi-VN"/>
        </w:rPr>
        <w:t>khoản 3 Điều 7</w:t>
      </w:r>
      <w:bookmarkEnd w:id="27"/>
      <w:r>
        <w:rPr>
          <w:rFonts w:ascii="Arial" w:hAnsi="Arial" w:cs="Arial"/>
          <w:sz w:val="20"/>
          <w:szCs w:val="20"/>
          <w:lang w:val="vi-VN"/>
        </w:rPr>
        <w:t xml:space="preserve">; các </w:t>
      </w:r>
      <w:bookmarkStart w:id="28" w:name="dc_24"/>
      <w:r>
        <w:rPr>
          <w:rFonts w:ascii="Arial" w:hAnsi="Arial" w:cs="Arial"/>
          <w:sz w:val="20"/>
          <w:szCs w:val="20"/>
          <w:lang w:val="vi-VN"/>
        </w:rPr>
        <w:t>Điều 8, 9, 10; khoản 3 Điều 14; khoản 3 Điều 15</w:t>
      </w:r>
      <w:bookmarkEnd w:id="28"/>
      <w:r>
        <w:rPr>
          <w:rFonts w:ascii="Arial" w:hAnsi="Arial" w:cs="Arial"/>
          <w:sz w:val="20"/>
          <w:szCs w:val="20"/>
          <w:lang w:val="vi-VN"/>
        </w:rPr>
        <w:t>; M</w:t>
      </w:r>
      <w:r>
        <w:rPr>
          <w:rFonts w:ascii="Arial" w:hAnsi="Arial" w:cs="Arial"/>
          <w:sz w:val="20"/>
          <w:szCs w:val="20"/>
        </w:rPr>
        <w:t>ẫ</w:t>
      </w:r>
      <w:r>
        <w:rPr>
          <w:rFonts w:ascii="Arial" w:hAnsi="Arial" w:cs="Arial"/>
          <w:sz w:val="20"/>
          <w:szCs w:val="20"/>
          <w:lang w:val="vi-VN"/>
        </w:rPr>
        <w:t>u số 01 và M</w:t>
      </w:r>
      <w:r>
        <w:rPr>
          <w:rFonts w:ascii="Arial" w:hAnsi="Arial" w:cs="Arial"/>
          <w:sz w:val="20"/>
          <w:szCs w:val="20"/>
        </w:rPr>
        <w:t>ẫ</w:t>
      </w:r>
      <w:r>
        <w:rPr>
          <w:rFonts w:ascii="Arial" w:hAnsi="Arial" w:cs="Arial"/>
          <w:sz w:val="20"/>
          <w:szCs w:val="20"/>
          <w:lang w:val="vi-VN"/>
        </w:rPr>
        <w:t>u số 02 quy định tại Phụ lục ban hành kèm theo Nghị định số 160/2016/NĐ-CP ngày 29 tháng 11 năm 2016 của Chính phủ về điều kiện kinh doanh vận tải biển, kinh doanh dịch vụ đại lý tàu biển và dịch vụ lai dắt tàu biển.</w:t>
      </w:r>
    </w:p>
    <w:p w14:paraId="38ACA10F" w14:textId="77777777" w:rsidR="007E34F2" w:rsidRDefault="007E34F2" w:rsidP="007E34F2">
      <w:pPr>
        <w:spacing w:after="120"/>
        <w:ind w:firstLine="720"/>
        <w:jc w:val="both"/>
        <w:rPr>
          <w:rFonts w:ascii="Arial" w:hAnsi="Arial" w:cs="Arial"/>
          <w:sz w:val="20"/>
          <w:szCs w:val="20"/>
        </w:rPr>
      </w:pPr>
      <w:bookmarkStart w:id="29" w:name="dieu_4"/>
      <w:r>
        <w:rPr>
          <w:rFonts w:ascii="Arial" w:hAnsi="Arial" w:cs="Arial"/>
          <w:b/>
          <w:bCs/>
          <w:sz w:val="20"/>
          <w:szCs w:val="20"/>
          <w:lang w:val="vi-VN"/>
        </w:rPr>
        <w:t>Điều 4. Sửa đổi, bổ sung một số điều của Nghị định số 114/2014/NĐ-CP ngày 26 tháng 11 năm 2014 của Chính phủ quy định về đối tượng, điều kiện được phép nhập khẩu, phá dỡ tàu biển đã qua sử dụng</w:t>
      </w:r>
      <w:bookmarkEnd w:id="29"/>
    </w:p>
    <w:p w14:paraId="51AB8DF8"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1. Sửa đổi, bổ sung </w:t>
      </w:r>
      <w:bookmarkStart w:id="30" w:name="dc_25"/>
      <w:r>
        <w:rPr>
          <w:rFonts w:ascii="Arial" w:hAnsi="Arial" w:cs="Arial"/>
          <w:sz w:val="20"/>
          <w:szCs w:val="20"/>
          <w:lang w:val="vi-VN"/>
        </w:rPr>
        <w:t>khoản 1 Điều 7</w:t>
      </w:r>
      <w:bookmarkEnd w:id="30"/>
      <w:r>
        <w:rPr>
          <w:rFonts w:ascii="Arial" w:hAnsi="Arial" w:cs="Arial"/>
          <w:sz w:val="20"/>
          <w:szCs w:val="20"/>
          <w:lang w:val="vi-VN"/>
        </w:rPr>
        <w:t xml:space="preserve"> như sau:</w:t>
      </w:r>
    </w:p>
    <w:p w14:paraId="3D7254E9"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lastRenderedPageBreak/>
        <w:t>“1. Doanh nghiệp phá dỡ tàu biển có đủ các điều kiện quy định dưới đây được Bộ Giao thông vận tải cấp Giấy phép nhập khẩu tàu biển để phá dỡ:</w:t>
      </w:r>
    </w:p>
    <w:p w14:paraId="6630451C"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a) Là doanh nghiệp được thành lập theo quy định của pháp luật;</w:t>
      </w:r>
    </w:p>
    <w:p w14:paraId="64D83489"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b) Có bộ phận về an toàn lao động và bảo vệ môi trường;</w:t>
      </w:r>
    </w:p>
    <w:p w14:paraId="55646527"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c) Có vốn pháp định 50 (năm mươi) tỷ đồng Việt Nam.”</w:t>
      </w:r>
    </w:p>
    <w:p w14:paraId="07896CE7"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2. Sửa đổi, bổ sung </w:t>
      </w:r>
      <w:bookmarkStart w:id="31" w:name="dc_26"/>
      <w:r>
        <w:rPr>
          <w:rFonts w:ascii="Arial" w:hAnsi="Arial" w:cs="Arial"/>
          <w:sz w:val="20"/>
          <w:szCs w:val="20"/>
          <w:lang w:val="vi-VN"/>
        </w:rPr>
        <w:t>Điều 12</w:t>
      </w:r>
      <w:bookmarkEnd w:id="31"/>
      <w:r>
        <w:rPr>
          <w:rFonts w:ascii="Arial" w:hAnsi="Arial" w:cs="Arial"/>
          <w:sz w:val="20"/>
          <w:szCs w:val="20"/>
          <w:lang w:val="vi-VN"/>
        </w:rPr>
        <w:t xml:space="preserve"> như sau:</w:t>
      </w:r>
    </w:p>
    <w:p w14:paraId="3E238454" w14:textId="77777777" w:rsidR="007E34F2" w:rsidRDefault="007E34F2" w:rsidP="007E34F2">
      <w:pPr>
        <w:spacing w:after="120"/>
        <w:ind w:firstLine="720"/>
        <w:jc w:val="both"/>
        <w:rPr>
          <w:rFonts w:ascii="Arial" w:hAnsi="Arial" w:cs="Arial"/>
          <w:sz w:val="20"/>
          <w:szCs w:val="20"/>
        </w:rPr>
      </w:pPr>
      <w:r>
        <w:rPr>
          <w:rFonts w:ascii="Arial" w:hAnsi="Arial" w:cs="Arial"/>
          <w:b/>
          <w:bCs/>
          <w:sz w:val="20"/>
          <w:szCs w:val="20"/>
          <w:lang w:val="vi-VN"/>
        </w:rPr>
        <w:t>“Điều 12. Điều kiện đưa cơ s</w:t>
      </w:r>
      <w:r>
        <w:rPr>
          <w:rFonts w:ascii="Arial" w:hAnsi="Arial" w:cs="Arial"/>
          <w:b/>
          <w:bCs/>
          <w:sz w:val="20"/>
          <w:szCs w:val="20"/>
        </w:rPr>
        <w:t xml:space="preserve">ở </w:t>
      </w:r>
      <w:r>
        <w:rPr>
          <w:rFonts w:ascii="Arial" w:hAnsi="Arial" w:cs="Arial"/>
          <w:b/>
          <w:bCs/>
          <w:sz w:val="20"/>
          <w:szCs w:val="20"/>
          <w:lang w:val="vi-VN"/>
        </w:rPr>
        <w:t>phá dỡ tàu biển vào hoạt động</w:t>
      </w:r>
    </w:p>
    <w:p w14:paraId="73985D02"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1. Có cơ sở vật chất, trang thiết bị kỹ thuật theo quy chuẩn kỹ thuật quốc gia do Bộ trưởng Bộ Giao thông vận tải ban hành.</w:t>
      </w:r>
    </w:p>
    <w:p w14:paraId="37351568"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2. Đáp ứng các điều kiện về bảo vệ môi trường theo quy định của pháp luật.”</w:t>
      </w:r>
    </w:p>
    <w:p w14:paraId="0A82FE0B" w14:textId="77777777" w:rsidR="007E34F2" w:rsidRDefault="007E34F2" w:rsidP="007E34F2">
      <w:pPr>
        <w:spacing w:after="120"/>
        <w:ind w:firstLine="720"/>
        <w:jc w:val="both"/>
        <w:rPr>
          <w:rFonts w:ascii="Arial" w:hAnsi="Arial" w:cs="Arial"/>
          <w:sz w:val="20"/>
          <w:szCs w:val="20"/>
        </w:rPr>
      </w:pPr>
      <w:bookmarkStart w:id="32" w:name="dieu_5"/>
      <w:r>
        <w:rPr>
          <w:rFonts w:ascii="Arial" w:hAnsi="Arial" w:cs="Arial"/>
          <w:b/>
          <w:bCs/>
          <w:sz w:val="20"/>
          <w:szCs w:val="20"/>
          <w:lang w:val="vi-VN"/>
        </w:rPr>
        <w:t>Điều 5. Sửa đổi, bổ sung một số điều của Nghị định số 37/2017/NĐ-CP ngày 04 tháng 4 năm 2017 của Chính phủ quy định về điều kiện kinh doanh khai thác cảng biển</w:t>
      </w:r>
      <w:bookmarkEnd w:id="32"/>
    </w:p>
    <w:p w14:paraId="5E589581"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1. Sửa đổi, bổ sung </w:t>
      </w:r>
      <w:bookmarkStart w:id="33" w:name="dc_27"/>
      <w:r>
        <w:rPr>
          <w:rFonts w:ascii="Arial" w:hAnsi="Arial" w:cs="Arial"/>
          <w:sz w:val="20"/>
          <w:szCs w:val="20"/>
          <w:lang w:val="vi-VN"/>
        </w:rPr>
        <w:t>Điều 5</w:t>
      </w:r>
      <w:bookmarkEnd w:id="33"/>
      <w:r>
        <w:rPr>
          <w:rFonts w:ascii="Arial" w:hAnsi="Arial" w:cs="Arial"/>
          <w:sz w:val="20"/>
          <w:szCs w:val="20"/>
          <w:lang w:val="vi-VN"/>
        </w:rPr>
        <w:t xml:space="preserve"> như sau:</w:t>
      </w:r>
    </w:p>
    <w:p w14:paraId="076C67D5" w14:textId="77777777" w:rsidR="007E34F2" w:rsidRDefault="007E34F2" w:rsidP="007E34F2">
      <w:pPr>
        <w:spacing w:after="120"/>
        <w:ind w:firstLine="720"/>
        <w:jc w:val="both"/>
        <w:rPr>
          <w:rFonts w:ascii="Arial" w:hAnsi="Arial" w:cs="Arial"/>
          <w:sz w:val="20"/>
          <w:szCs w:val="20"/>
        </w:rPr>
      </w:pPr>
      <w:r>
        <w:rPr>
          <w:rFonts w:ascii="Arial" w:hAnsi="Arial" w:cs="Arial"/>
          <w:b/>
          <w:bCs/>
          <w:sz w:val="20"/>
          <w:szCs w:val="20"/>
          <w:lang w:val="vi-VN"/>
        </w:rPr>
        <w:t>“Điều 5. Điều kiện của doanh nghiệp</w:t>
      </w:r>
    </w:p>
    <w:p w14:paraId="64D8146B"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1. Là doanh nghiệp được thành lập theo quy định của pháp luật.</w:t>
      </w:r>
    </w:p>
    <w:p w14:paraId="509435FF"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2. Trường hợp doanh nghiệp cảng là doanh nghiệp có vốn đầu tư nước ngoài kinh doanh dịch vụ xếp dỡ container thuộc các dịch vụ hỗ trợ vận tải biển, nhà đầu tư nước ngoài được góp vốn theo quy định của pháp luật, trong đó tỷ lệ vốn góp của nhà đầu tư nước ngoài không được vượt quá 50% vốn điều lệ của doanh nghiệp.”</w:t>
      </w:r>
    </w:p>
    <w:p w14:paraId="60E84B68"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2. Sửa đổi, bổ sung </w:t>
      </w:r>
      <w:bookmarkStart w:id="34" w:name="dc_28"/>
      <w:r>
        <w:rPr>
          <w:rFonts w:ascii="Arial" w:hAnsi="Arial" w:cs="Arial"/>
          <w:sz w:val="20"/>
          <w:szCs w:val="20"/>
          <w:lang w:val="vi-VN"/>
        </w:rPr>
        <w:t>Điều 6</w:t>
      </w:r>
      <w:bookmarkEnd w:id="34"/>
      <w:r>
        <w:rPr>
          <w:rFonts w:ascii="Arial" w:hAnsi="Arial" w:cs="Arial"/>
          <w:sz w:val="20"/>
          <w:szCs w:val="20"/>
          <w:lang w:val="vi-VN"/>
        </w:rPr>
        <w:t xml:space="preserve"> như sau:</w:t>
      </w:r>
    </w:p>
    <w:p w14:paraId="4AA1B178" w14:textId="77777777" w:rsidR="007E34F2" w:rsidRDefault="007E34F2" w:rsidP="007E34F2">
      <w:pPr>
        <w:spacing w:after="120"/>
        <w:ind w:firstLine="720"/>
        <w:jc w:val="both"/>
        <w:rPr>
          <w:rFonts w:ascii="Arial" w:hAnsi="Arial" w:cs="Arial"/>
          <w:sz w:val="20"/>
          <w:szCs w:val="20"/>
        </w:rPr>
      </w:pPr>
      <w:r>
        <w:rPr>
          <w:rFonts w:ascii="Arial" w:hAnsi="Arial" w:cs="Arial"/>
          <w:b/>
          <w:bCs/>
          <w:sz w:val="20"/>
          <w:szCs w:val="20"/>
          <w:lang w:val="vi-VN"/>
        </w:rPr>
        <w:t>“Điều 6. Điều kiện về tổ chức bộ máy và nhân lực</w:t>
      </w:r>
    </w:p>
    <w:p w14:paraId="38221685"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1. Điều kiện về tổ chức bộ máy: Có bộ phận quản lý an ninh hàng hải theo quy định.</w:t>
      </w:r>
    </w:p>
    <w:p w14:paraId="0EC6C290"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2. Điều kiện về nhân lực: Cán bộ an ninh cảng biển được đào tạo, huấn luyện và cấp chứng chỉ theo quy định của Bộ trưởng Bộ Giao thông vận tải phù hợp với Bộ luật quốc tế về an ninh tàu biển và bến cảng (ISPS Code).”</w:t>
      </w:r>
    </w:p>
    <w:p w14:paraId="7A22C468"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3. Sửa đổi, bổ sung </w:t>
      </w:r>
      <w:bookmarkStart w:id="35" w:name="dc_29"/>
      <w:r>
        <w:rPr>
          <w:rFonts w:ascii="Arial" w:hAnsi="Arial" w:cs="Arial"/>
          <w:sz w:val="20"/>
          <w:szCs w:val="20"/>
          <w:lang w:val="vi-VN"/>
        </w:rPr>
        <w:t>Điều 7</w:t>
      </w:r>
      <w:bookmarkEnd w:id="35"/>
      <w:r>
        <w:rPr>
          <w:rFonts w:ascii="Arial" w:hAnsi="Arial" w:cs="Arial"/>
          <w:sz w:val="20"/>
          <w:szCs w:val="20"/>
          <w:lang w:val="vi-VN"/>
        </w:rPr>
        <w:t xml:space="preserve"> như sau:</w:t>
      </w:r>
    </w:p>
    <w:p w14:paraId="22D5CF88" w14:textId="77777777" w:rsidR="007E34F2" w:rsidRDefault="007E34F2" w:rsidP="007E34F2">
      <w:pPr>
        <w:spacing w:after="120"/>
        <w:ind w:firstLine="720"/>
        <w:jc w:val="both"/>
        <w:rPr>
          <w:rFonts w:ascii="Arial" w:hAnsi="Arial" w:cs="Arial"/>
          <w:sz w:val="20"/>
          <w:szCs w:val="20"/>
        </w:rPr>
      </w:pPr>
      <w:r>
        <w:rPr>
          <w:rFonts w:ascii="Arial" w:hAnsi="Arial" w:cs="Arial"/>
          <w:b/>
          <w:bCs/>
          <w:sz w:val="20"/>
          <w:szCs w:val="20"/>
          <w:lang w:val="vi-VN"/>
        </w:rPr>
        <w:t>“Điều 7. Điều kiện về cơ sử vật chất, trang thiết bị</w:t>
      </w:r>
    </w:p>
    <w:p w14:paraId="7F8750B8"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1. Có đủ cơ sở vật chất, kho, bãi, trang thiết bị cần thiết phù hợp theo quy chuẩn kỹ thuật quốc gia đối với cảng biển; trường hợp cảng biển không có đủ kho, bãi, doanh nghiệp cảng phải có hợp đồng thuê kho, bãi, trừ trường hợp chỉ kinh doanh khai thác bến phao, khu neo đậu, khu chuyển tải, cảng dầu khí ngoài khơi.”</w:t>
      </w:r>
    </w:p>
    <w:p w14:paraId="0530AB84"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2. Đáp ứng các điều kiện về an toàn, vệ sinh lao động, phòng, chống cháy, nổ theo quy định của pháp luật.”</w:t>
      </w:r>
    </w:p>
    <w:p w14:paraId="3730A66B"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4. Sửa đổi, bổ sung </w:t>
      </w:r>
      <w:bookmarkStart w:id="36" w:name="dc_30"/>
      <w:r>
        <w:rPr>
          <w:rFonts w:ascii="Arial" w:hAnsi="Arial" w:cs="Arial"/>
          <w:sz w:val="20"/>
          <w:szCs w:val="20"/>
          <w:lang w:val="vi-VN"/>
        </w:rPr>
        <w:t>Điều 9</w:t>
      </w:r>
      <w:bookmarkEnd w:id="36"/>
      <w:r>
        <w:rPr>
          <w:rFonts w:ascii="Arial" w:hAnsi="Arial" w:cs="Arial"/>
          <w:sz w:val="20"/>
          <w:szCs w:val="20"/>
          <w:lang w:val="vi-VN"/>
        </w:rPr>
        <w:t xml:space="preserve"> như sau:</w:t>
      </w:r>
    </w:p>
    <w:p w14:paraId="606D2AF0" w14:textId="77777777" w:rsidR="007E34F2" w:rsidRDefault="007E34F2" w:rsidP="007E34F2">
      <w:pPr>
        <w:spacing w:after="120"/>
        <w:ind w:firstLine="720"/>
        <w:jc w:val="both"/>
        <w:rPr>
          <w:rFonts w:ascii="Arial" w:hAnsi="Arial" w:cs="Arial"/>
          <w:sz w:val="20"/>
          <w:szCs w:val="20"/>
        </w:rPr>
      </w:pPr>
      <w:r>
        <w:rPr>
          <w:rFonts w:ascii="Arial" w:hAnsi="Arial" w:cs="Arial"/>
          <w:b/>
          <w:bCs/>
          <w:sz w:val="20"/>
          <w:szCs w:val="20"/>
          <w:lang w:val="vi-VN"/>
        </w:rPr>
        <w:t>“Điều 9. Điều kiện về bảo vệ môi trường</w:t>
      </w:r>
    </w:p>
    <w:p w14:paraId="571531BF"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Đảm bảo có đủ các phương tiện tiếp nhận, thu hồi các chất thải từ tàu thuyền khi hoạt động tại cảng biển để xử lý theo quy định của Công </w:t>
      </w:r>
      <w:r>
        <w:rPr>
          <w:rFonts w:ascii="Arial" w:hAnsi="Arial" w:cs="Arial"/>
          <w:sz w:val="20"/>
          <w:szCs w:val="20"/>
        </w:rPr>
        <w:t>ư</w:t>
      </w:r>
      <w:r>
        <w:rPr>
          <w:rFonts w:ascii="Arial" w:hAnsi="Arial" w:cs="Arial"/>
          <w:sz w:val="20"/>
          <w:szCs w:val="20"/>
          <w:lang w:val="vi-VN"/>
        </w:rPr>
        <w:t>ớc quốc tế về ngăn ngừa ô nhiễm môi trường do tàu gây ra mà Việt Nam là thành viên (Công ước MARPOL) và các điều kiện khác về bảo vệ môi trường theo quy định của pháp luật.”</w:t>
      </w:r>
    </w:p>
    <w:p w14:paraId="63225030"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5. Bãi bỏ </w:t>
      </w:r>
      <w:bookmarkStart w:id="37" w:name="dc_31"/>
      <w:r>
        <w:rPr>
          <w:rFonts w:ascii="Arial" w:hAnsi="Arial" w:cs="Arial"/>
          <w:sz w:val="20"/>
          <w:szCs w:val="20"/>
          <w:lang w:val="vi-VN"/>
        </w:rPr>
        <w:t>Điều 8 Nghị định số 37/2017/NĐ-CP</w:t>
      </w:r>
      <w:bookmarkEnd w:id="37"/>
      <w:r>
        <w:rPr>
          <w:rFonts w:ascii="Arial" w:hAnsi="Arial" w:cs="Arial"/>
          <w:sz w:val="20"/>
          <w:szCs w:val="20"/>
          <w:lang w:val="vi-VN"/>
        </w:rPr>
        <w:t xml:space="preserve"> ngày 04 tháng 4 năm 2017 của Chính phủ quy định về điều kiện kinh doanh khai thác cảng biển.</w:t>
      </w:r>
    </w:p>
    <w:p w14:paraId="366B3F8B" w14:textId="77777777" w:rsidR="007E34F2" w:rsidRDefault="007E34F2" w:rsidP="007E34F2">
      <w:pPr>
        <w:spacing w:after="120"/>
        <w:ind w:firstLine="720"/>
        <w:jc w:val="both"/>
        <w:rPr>
          <w:rFonts w:ascii="Arial" w:hAnsi="Arial" w:cs="Arial"/>
          <w:sz w:val="20"/>
          <w:szCs w:val="20"/>
        </w:rPr>
      </w:pPr>
      <w:bookmarkStart w:id="38" w:name="dieu_6"/>
      <w:r>
        <w:rPr>
          <w:rFonts w:ascii="Arial" w:hAnsi="Arial" w:cs="Arial"/>
          <w:b/>
          <w:bCs/>
          <w:sz w:val="20"/>
          <w:szCs w:val="20"/>
          <w:lang w:val="vi-VN"/>
        </w:rPr>
        <w:t>Điều 6. Sửa đổi, bổ sung một số điều của Nghị định số 111/2016/NĐ-CP ngày 01 tháng 7 năm 2016 của Chính phủ quy định điều kiện kinh doanh dịch vụ đóng mới, hoán cải, sửa chữa tàu biển.</w:t>
      </w:r>
      <w:bookmarkEnd w:id="38"/>
    </w:p>
    <w:p w14:paraId="4B7185DF"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1. Sửa đổi, bổ sung </w:t>
      </w:r>
      <w:bookmarkStart w:id="39" w:name="dc_32"/>
      <w:r>
        <w:rPr>
          <w:rFonts w:ascii="Arial" w:hAnsi="Arial" w:cs="Arial"/>
          <w:sz w:val="20"/>
          <w:szCs w:val="20"/>
          <w:lang w:val="vi-VN"/>
        </w:rPr>
        <w:t>Điều 8</w:t>
      </w:r>
      <w:bookmarkEnd w:id="39"/>
      <w:r>
        <w:rPr>
          <w:rFonts w:ascii="Arial" w:hAnsi="Arial" w:cs="Arial"/>
          <w:sz w:val="20"/>
          <w:szCs w:val="20"/>
          <w:lang w:val="vi-VN"/>
        </w:rPr>
        <w:t xml:space="preserve"> như sau:</w:t>
      </w:r>
    </w:p>
    <w:p w14:paraId="5D2995B3" w14:textId="77777777" w:rsidR="007E34F2" w:rsidRDefault="007E34F2" w:rsidP="007E34F2">
      <w:pPr>
        <w:spacing w:after="120"/>
        <w:ind w:firstLine="720"/>
        <w:jc w:val="both"/>
        <w:rPr>
          <w:rFonts w:ascii="Arial" w:hAnsi="Arial" w:cs="Arial"/>
          <w:sz w:val="20"/>
          <w:szCs w:val="20"/>
        </w:rPr>
      </w:pPr>
      <w:r>
        <w:rPr>
          <w:rFonts w:ascii="Arial" w:hAnsi="Arial" w:cs="Arial"/>
          <w:b/>
          <w:bCs/>
          <w:sz w:val="20"/>
          <w:szCs w:val="20"/>
          <w:lang w:val="vi-VN"/>
        </w:rPr>
        <w:lastRenderedPageBreak/>
        <w:t>“Điều 8. Điều kiện về an toàn, vệ sinh lao động, phòng, chống cháy, nổ và bảo vệ môi trường</w:t>
      </w:r>
    </w:p>
    <w:p w14:paraId="1F60DE21"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1. Đáp ứng các điều kiện về an toàn, vệ sinh lao động, phòng, chống cháy, nổ theo quy định của pháp luật.</w:t>
      </w:r>
    </w:p>
    <w:p w14:paraId="62365341"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2. Đảm bảo có đủ các phương tiện tiếp nhận, thu hồi các chất thải từ tàu để xử lý theo quy định của Công ước quốc tế về ngăn ngừa ô nhiễm môi trường do tàu gây ra mà Việt Nam là thành viên (Công ước MARPOL) và các điều kiện khác về bảo vệ môi trường theo quy định của pháp luật.”</w:t>
      </w:r>
    </w:p>
    <w:p w14:paraId="5924D874"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2. Sửa đổi, bổ sung </w:t>
      </w:r>
      <w:bookmarkStart w:id="40" w:name="dc_33"/>
      <w:r>
        <w:rPr>
          <w:rFonts w:ascii="Arial" w:hAnsi="Arial" w:cs="Arial"/>
          <w:sz w:val="20"/>
          <w:szCs w:val="20"/>
          <w:lang w:val="vi-VN"/>
        </w:rPr>
        <w:t>Điều 9</w:t>
      </w:r>
      <w:bookmarkEnd w:id="40"/>
      <w:r>
        <w:rPr>
          <w:rFonts w:ascii="Arial" w:hAnsi="Arial" w:cs="Arial"/>
          <w:sz w:val="20"/>
          <w:szCs w:val="20"/>
          <w:lang w:val="vi-VN"/>
        </w:rPr>
        <w:t xml:space="preserve"> như sau:</w:t>
      </w:r>
    </w:p>
    <w:p w14:paraId="7590ACEF" w14:textId="77777777" w:rsidR="007E34F2" w:rsidRDefault="007E34F2" w:rsidP="007E34F2">
      <w:pPr>
        <w:spacing w:after="120"/>
        <w:ind w:firstLine="720"/>
        <w:jc w:val="both"/>
        <w:rPr>
          <w:rFonts w:ascii="Arial" w:hAnsi="Arial" w:cs="Arial"/>
          <w:sz w:val="20"/>
          <w:szCs w:val="20"/>
        </w:rPr>
      </w:pPr>
      <w:r>
        <w:rPr>
          <w:rFonts w:ascii="Arial" w:hAnsi="Arial" w:cs="Arial"/>
          <w:b/>
          <w:bCs/>
          <w:sz w:val="20"/>
          <w:szCs w:val="20"/>
          <w:lang w:val="vi-VN"/>
        </w:rPr>
        <w:t>“Điều 9. Hệ thống quản lý chất lượng</w:t>
      </w:r>
    </w:p>
    <w:p w14:paraId="4A474203"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1. Cơ sở đóng tàu loại 1 phải thiết lập hệ thống quản lý chất lượng theo tiêu chuẩn ISO 9001 hoặc tương đương, hệ thống quản lý an toàn và môi trường th</w:t>
      </w:r>
      <w:r>
        <w:rPr>
          <w:rFonts w:ascii="Arial" w:hAnsi="Arial" w:cs="Arial"/>
          <w:sz w:val="20"/>
          <w:szCs w:val="20"/>
        </w:rPr>
        <w:t>e</w:t>
      </w:r>
      <w:r>
        <w:rPr>
          <w:rFonts w:ascii="Arial" w:hAnsi="Arial" w:cs="Arial"/>
          <w:sz w:val="20"/>
          <w:szCs w:val="20"/>
          <w:lang w:val="vi-VN"/>
        </w:rPr>
        <w:t>o tiêu chuẩn ISO 14001 hoặc tương đương trong thời gian 12 tháng kể từ ngày đủ điều kiện hoạt động và duy trì áp dụng trong suốt quá trình hoạt động.</w:t>
      </w:r>
    </w:p>
    <w:p w14:paraId="2ABC4A3A"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2. Cơ sở đóng tàu loại 2 phải thiết lập hệ thống quản </w:t>
      </w:r>
      <w:r>
        <w:rPr>
          <w:rFonts w:ascii="Arial" w:hAnsi="Arial" w:cs="Arial"/>
          <w:sz w:val="20"/>
          <w:szCs w:val="20"/>
        </w:rPr>
        <w:t xml:space="preserve">lý </w:t>
      </w:r>
      <w:r>
        <w:rPr>
          <w:rFonts w:ascii="Arial" w:hAnsi="Arial" w:cs="Arial"/>
          <w:sz w:val="20"/>
          <w:szCs w:val="20"/>
          <w:lang w:val="vi-VN"/>
        </w:rPr>
        <w:t>chất lượng bao gồm các quy trình công việc đóng mới và hoán cải tàu bi</w:t>
      </w:r>
      <w:r>
        <w:rPr>
          <w:rFonts w:ascii="Arial" w:hAnsi="Arial" w:cs="Arial"/>
          <w:sz w:val="20"/>
          <w:szCs w:val="20"/>
        </w:rPr>
        <w:t>ể</w:t>
      </w:r>
      <w:r>
        <w:rPr>
          <w:rFonts w:ascii="Arial" w:hAnsi="Arial" w:cs="Arial"/>
          <w:sz w:val="20"/>
          <w:szCs w:val="20"/>
          <w:lang w:val="vi-VN"/>
        </w:rPr>
        <w:t>n theo tiêu chuẩn ISO 9001 hoặc tương đương trong thời gian 12 tháng kể từ ngày đủ điều kiện hoạt động và duy trì trong suốt quá trình hoạt động.”</w:t>
      </w:r>
    </w:p>
    <w:p w14:paraId="14786472"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3. Sửa đổi, bổ sung </w:t>
      </w:r>
      <w:bookmarkStart w:id="41" w:name="dc_34"/>
      <w:r>
        <w:rPr>
          <w:rFonts w:ascii="Arial" w:hAnsi="Arial" w:cs="Arial"/>
          <w:sz w:val="20"/>
          <w:szCs w:val="20"/>
          <w:lang w:val="vi-VN"/>
        </w:rPr>
        <w:t>Điều 13</w:t>
      </w:r>
      <w:bookmarkEnd w:id="41"/>
      <w:r>
        <w:rPr>
          <w:rFonts w:ascii="Arial" w:hAnsi="Arial" w:cs="Arial"/>
          <w:sz w:val="20"/>
          <w:szCs w:val="20"/>
          <w:lang w:val="vi-VN"/>
        </w:rPr>
        <w:t xml:space="preserve"> như sau:</w:t>
      </w:r>
    </w:p>
    <w:p w14:paraId="69B226EE" w14:textId="77777777" w:rsidR="007E34F2" w:rsidRDefault="007E34F2" w:rsidP="007E34F2">
      <w:pPr>
        <w:spacing w:after="120"/>
        <w:ind w:firstLine="720"/>
        <w:jc w:val="both"/>
        <w:rPr>
          <w:rFonts w:ascii="Arial" w:hAnsi="Arial" w:cs="Arial"/>
          <w:sz w:val="20"/>
          <w:szCs w:val="20"/>
        </w:rPr>
      </w:pPr>
      <w:r>
        <w:rPr>
          <w:rFonts w:ascii="Arial" w:hAnsi="Arial" w:cs="Arial"/>
          <w:b/>
          <w:bCs/>
          <w:sz w:val="20"/>
          <w:szCs w:val="20"/>
          <w:lang w:val="vi-VN"/>
        </w:rPr>
        <w:t>“Điều 13. Điều kiện về an toàn, vệ sinh lao động, phòng, chống cháy, nổ và bảo vệ môi trường</w:t>
      </w:r>
    </w:p>
    <w:p w14:paraId="728C572B"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1. Đáp ứng các điều kiện về an toàn, vệ sinh lao động, phòng, chống cháy, nổ theo quy định của pháp luật.</w:t>
      </w:r>
    </w:p>
    <w:p w14:paraId="0CF8FD3E"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2. Đảm bảo có đủ các phương tiện tiếp nhận, thu hồi các chất thải từ tàu để xử </w:t>
      </w:r>
      <w:r>
        <w:rPr>
          <w:rFonts w:ascii="Arial" w:hAnsi="Arial" w:cs="Arial"/>
          <w:sz w:val="20"/>
          <w:szCs w:val="20"/>
        </w:rPr>
        <w:t xml:space="preserve">lý </w:t>
      </w:r>
      <w:r>
        <w:rPr>
          <w:rFonts w:ascii="Arial" w:hAnsi="Arial" w:cs="Arial"/>
          <w:sz w:val="20"/>
          <w:szCs w:val="20"/>
          <w:lang w:val="vi-VN"/>
        </w:rPr>
        <w:t>theo quy định của Công ước quốc tế về ngăn ngừa ô nhiễm môi trường do tàu gây ra mà Việt Nam là thành viên (Công ước MARPOL) và các điều kiện khác v</w:t>
      </w:r>
      <w:r>
        <w:rPr>
          <w:rFonts w:ascii="Arial" w:hAnsi="Arial" w:cs="Arial"/>
          <w:sz w:val="20"/>
          <w:szCs w:val="20"/>
        </w:rPr>
        <w:t xml:space="preserve">ề </w:t>
      </w:r>
      <w:r>
        <w:rPr>
          <w:rFonts w:ascii="Arial" w:hAnsi="Arial" w:cs="Arial"/>
          <w:sz w:val="20"/>
          <w:szCs w:val="20"/>
          <w:lang w:val="vi-VN"/>
        </w:rPr>
        <w:t>bảo vệ môi trường theo quy định của pháp luật.”</w:t>
      </w:r>
    </w:p>
    <w:p w14:paraId="4717E74C"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4. Sửa đổi, bổ sung </w:t>
      </w:r>
      <w:bookmarkStart w:id="42" w:name="dc_35"/>
      <w:r>
        <w:rPr>
          <w:rFonts w:ascii="Arial" w:hAnsi="Arial" w:cs="Arial"/>
          <w:sz w:val="20"/>
          <w:szCs w:val="20"/>
          <w:lang w:val="vi-VN"/>
        </w:rPr>
        <w:t>Điều 14</w:t>
      </w:r>
      <w:bookmarkEnd w:id="42"/>
      <w:r>
        <w:rPr>
          <w:rFonts w:ascii="Arial" w:hAnsi="Arial" w:cs="Arial"/>
          <w:sz w:val="20"/>
          <w:szCs w:val="20"/>
          <w:lang w:val="vi-VN"/>
        </w:rPr>
        <w:t xml:space="preserve"> như sau:</w:t>
      </w:r>
    </w:p>
    <w:p w14:paraId="7B113C27" w14:textId="77777777" w:rsidR="007E34F2" w:rsidRDefault="007E34F2" w:rsidP="007E34F2">
      <w:pPr>
        <w:spacing w:after="120"/>
        <w:ind w:firstLine="720"/>
        <w:jc w:val="both"/>
        <w:rPr>
          <w:rFonts w:ascii="Arial" w:hAnsi="Arial" w:cs="Arial"/>
          <w:sz w:val="20"/>
          <w:szCs w:val="20"/>
        </w:rPr>
      </w:pPr>
      <w:r>
        <w:rPr>
          <w:rFonts w:ascii="Arial" w:hAnsi="Arial" w:cs="Arial"/>
          <w:b/>
          <w:bCs/>
          <w:sz w:val="20"/>
          <w:szCs w:val="20"/>
          <w:lang w:val="vi-VN"/>
        </w:rPr>
        <w:t>"Điều 14. Hệ thống quản lý chất lượng</w:t>
      </w:r>
    </w:p>
    <w:p w14:paraId="5F3D936F"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Cơ sở sửa chữa tàu biển phải thiết lập hệ thống quản lý chất lượng bao gồm các quy trình công việc sửa chữa tàu biển theo tiêu chuẩn ISO 9001 hoặc tương đương trong thời gian 12 tháng kể từ ngày đủ điều kiện hoạt động và duy trì trong suốt quá trình hoạt động.”</w:t>
      </w:r>
    </w:p>
    <w:p w14:paraId="584DFF7C"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5. Sửa đổi, bổ sung </w:t>
      </w:r>
      <w:bookmarkStart w:id="43" w:name="dc_36"/>
      <w:r>
        <w:rPr>
          <w:rFonts w:ascii="Arial" w:hAnsi="Arial" w:cs="Arial"/>
          <w:sz w:val="20"/>
          <w:szCs w:val="20"/>
          <w:lang w:val="vi-VN"/>
        </w:rPr>
        <w:t>điểm c khoản 2 Điều 16</w:t>
      </w:r>
      <w:bookmarkEnd w:id="43"/>
      <w:r>
        <w:rPr>
          <w:rFonts w:ascii="Arial" w:hAnsi="Arial" w:cs="Arial"/>
          <w:sz w:val="20"/>
          <w:szCs w:val="20"/>
          <w:lang w:val="vi-VN"/>
        </w:rPr>
        <w:t xml:space="preserve"> như sau:</w:t>
      </w:r>
    </w:p>
    <w:p w14:paraId="434F230B"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“c) Tài liệu, hồ sơ về bảo vệ môi trường, an toàn lao động, phòng, chống cháy, nổ được cơ quan có thẩm quyền phê duyệt theo quy định của pháp luật.”</w:t>
      </w:r>
    </w:p>
    <w:p w14:paraId="4E004585"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6. Bãi bỏ </w:t>
      </w:r>
      <w:bookmarkStart w:id="44" w:name="dc_37"/>
      <w:r>
        <w:rPr>
          <w:rFonts w:ascii="Arial" w:hAnsi="Arial" w:cs="Arial"/>
          <w:sz w:val="20"/>
          <w:szCs w:val="20"/>
          <w:lang w:val="vi-VN"/>
        </w:rPr>
        <w:t>Điều 7; Điều 12 và điểm c khoản 3 Điều 16 Nghị định số 111/2016/NĐ-CP</w:t>
      </w:r>
      <w:bookmarkEnd w:id="44"/>
      <w:r>
        <w:rPr>
          <w:rFonts w:ascii="Arial" w:hAnsi="Arial" w:cs="Arial"/>
          <w:sz w:val="20"/>
          <w:szCs w:val="20"/>
          <w:lang w:val="vi-VN"/>
        </w:rPr>
        <w:t xml:space="preserve"> ngày 01 tháng 7 năm 2016 của Chính phủ quy định điều kiện kinh doanh dịch vụ đóng mới, hoán cải, sửa chữa tàu biển.</w:t>
      </w:r>
    </w:p>
    <w:p w14:paraId="7B77E810" w14:textId="77777777" w:rsidR="007E34F2" w:rsidRDefault="007E34F2" w:rsidP="007E34F2">
      <w:pPr>
        <w:spacing w:after="120"/>
        <w:ind w:firstLine="720"/>
        <w:jc w:val="both"/>
        <w:rPr>
          <w:rFonts w:ascii="Arial" w:hAnsi="Arial" w:cs="Arial"/>
          <w:sz w:val="20"/>
          <w:szCs w:val="20"/>
        </w:rPr>
      </w:pPr>
      <w:bookmarkStart w:id="45" w:name="dieu_7"/>
      <w:r>
        <w:rPr>
          <w:rFonts w:ascii="Arial" w:hAnsi="Arial" w:cs="Arial"/>
          <w:b/>
          <w:bCs/>
          <w:sz w:val="20"/>
          <w:szCs w:val="20"/>
          <w:lang w:val="vi-VN"/>
        </w:rPr>
        <w:t>Điều 7. Hiệu lực thi hành</w:t>
      </w:r>
      <w:bookmarkEnd w:id="45"/>
    </w:p>
    <w:p w14:paraId="420EAB78"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1. Nghị định này có hiệu lực thi hành kể từ ngày ký ban hành.</w:t>
      </w:r>
    </w:p>
    <w:p w14:paraId="47D4E599" w14:textId="77777777" w:rsidR="007E34F2" w:rsidRDefault="007E34F2" w:rsidP="007E34F2">
      <w:pPr>
        <w:ind w:firstLine="720"/>
        <w:jc w:val="both"/>
        <w:rPr>
          <w:rFonts w:ascii="Arial" w:hAnsi="Arial" w:cs="Arial"/>
          <w:sz w:val="20"/>
          <w:szCs w:val="20"/>
        </w:rPr>
      </w:pPr>
      <w:r>
        <w:rPr>
          <w:rFonts w:ascii="Arial" w:hAnsi="Arial" w:cs="Arial"/>
          <w:sz w:val="20"/>
          <w:szCs w:val="20"/>
          <w:lang w:val="vi-VN"/>
        </w:rPr>
        <w:t>2. Các Bộ trưởng, Thủ trưởng cơ quan ngang bộ, Thủ trưởng cơ quan thuộc Chính phủ, Chủ tịch Ủy ban nhân dân tỉnh, thành phố trực thuộc trung ương chịu trách nhiệm hướng dẫn và thi hành Nghị định này./.</w:t>
      </w:r>
    </w:p>
    <w:p w14:paraId="4D78F19A" w14:textId="77777777" w:rsidR="007E34F2" w:rsidRDefault="007E34F2" w:rsidP="007E34F2">
      <w:pPr>
        <w:rPr>
          <w:rFonts w:ascii="Arial" w:hAnsi="Arial" w:cs="Arial"/>
          <w:sz w:val="20"/>
          <w:szCs w:val="20"/>
        </w:rPr>
      </w:pPr>
      <w:r>
        <w:rPr>
          <w:rFonts w:ascii="Arial" w:hAnsi="Arial" w:cs="Arial"/>
          <w:sz w:val="20"/>
          <w:szCs w:val="20"/>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576"/>
        <w:gridCol w:w="4342"/>
      </w:tblGrid>
      <w:tr w:rsidR="007E34F2" w14:paraId="145E044B" w14:textId="77777777" w:rsidTr="007E34F2">
        <w:tc>
          <w:tcPr>
            <w:tcW w:w="4808" w:type="dxa"/>
            <w:tcBorders>
              <w:top w:val="nil"/>
              <w:left w:val="nil"/>
              <w:bottom w:val="nil"/>
              <w:right w:val="nil"/>
            </w:tcBorders>
            <w:tcMar>
              <w:top w:w="0" w:type="dxa"/>
              <w:left w:w="108" w:type="dxa"/>
              <w:bottom w:w="0" w:type="dxa"/>
              <w:right w:w="108" w:type="dxa"/>
            </w:tcMar>
            <w:hideMark/>
          </w:tcPr>
          <w:p w14:paraId="33D984AD" w14:textId="77777777" w:rsidR="007E34F2" w:rsidRDefault="007E34F2">
            <w:pPr>
              <w:rPr>
                <w:rFonts w:ascii="Arial" w:hAnsi="Arial" w:cs="Arial"/>
                <w:sz w:val="20"/>
                <w:szCs w:val="20"/>
              </w:rPr>
            </w:pPr>
            <w:r>
              <w:rPr>
                <w:rFonts w:ascii="Arial" w:hAnsi="Arial" w:cs="Arial"/>
                <w:b/>
                <w:bCs/>
                <w:i/>
                <w:iCs/>
                <w:sz w:val="20"/>
                <w:szCs w:val="20"/>
                <w:lang w:val="vi-VN"/>
              </w:rPr>
              <w:t>Nơi nhận:</w:t>
            </w:r>
            <w:r>
              <w:rPr>
                <w:rFonts w:ascii="Arial" w:hAnsi="Arial" w:cs="Arial"/>
                <w:b/>
                <w:bCs/>
                <w:i/>
                <w:iCs/>
                <w:sz w:val="20"/>
                <w:szCs w:val="20"/>
                <w:lang w:val="vi-VN"/>
              </w:rPr>
              <w:br/>
            </w:r>
            <w:r>
              <w:rPr>
                <w:rFonts w:ascii="Arial" w:hAnsi="Arial" w:cs="Arial"/>
                <w:sz w:val="20"/>
                <w:szCs w:val="20"/>
                <w:lang w:val="vi-VN"/>
              </w:rPr>
              <w:t>- Ban Bí thư Trung ương Đảng;</w:t>
            </w:r>
            <w:r>
              <w:rPr>
                <w:rFonts w:ascii="Arial" w:hAnsi="Arial" w:cs="Arial"/>
                <w:sz w:val="20"/>
                <w:szCs w:val="20"/>
                <w:lang w:val="vi-VN"/>
              </w:rPr>
              <w:br/>
              <w:t>- Thủ tướng, các Phó Thủ tướng Chính phủ;</w:t>
            </w:r>
            <w:r>
              <w:rPr>
                <w:rFonts w:ascii="Arial" w:hAnsi="Arial" w:cs="Arial"/>
                <w:sz w:val="20"/>
                <w:szCs w:val="20"/>
                <w:lang w:val="vi-VN"/>
              </w:rPr>
              <w:br/>
              <w:t>- Các bộ, cơ quan ngang bộ, cơ quan thuộc Chính phủ;</w:t>
            </w:r>
            <w:r>
              <w:rPr>
                <w:rFonts w:ascii="Arial" w:hAnsi="Arial" w:cs="Arial"/>
                <w:sz w:val="20"/>
                <w:szCs w:val="20"/>
                <w:lang w:val="vi-VN"/>
              </w:rPr>
              <w:br/>
              <w:t>- HĐND, UBND các tỉnh, thành phố trực thuộc trung ương;</w:t>
            </w:r>
            <w:r>
              <w:rPr>
                <w:rFonts w:ascii="Arial" w:hAnsi="Arial" w:cs="Arial"/>
                <w:sz w:val="20"/>
                <w:szCs w:val="20"/>
                <w:lang w:val="vi-VN"/>
              </w:rPr>
              <w:br/>
              <w:t>- Văn phòng Trung ương và các Ban của Đảng;</w:t>
            </w:r>
            <w:r>
              <w:rPr>
                <w:rFonts w:ascii="Arial" w:hAnsi="Arial" w:cs="Arial"/>
                <w:sz w:val="20"/>
                <w:szCs w:val="20"/>
                <w:lang w:val="vi-VN"/>
              </w:rPr>
              <w:br/>
              <w:t>- Văn phòng Tổng Bí thư;</w:t>
            </w:r>
            <w:r>
              <w:rPr>
                <w:rFonts w:ascii="Arial" w:hAnsi="Arial" w:cs="Arial"/>
                <w:sz w:val="20"/>
                <w:szCs w:val="20"/>
                <w:lang w:val="vi-VN"/>
              </w:rPr>
              <w:br/>
            </w:r>
            <w:r>
              <w:rPr>
                <w:rFonts w:ascii="Arial" w:hAnsi="Arial" w:cs="Arial"/>
                <w:sz w:val="20"/>
                <w:szCs w:val="20"/>
                <w:lang w:val="vi-VN"/>
              </w:rPr>
              <w:lastRenderedPageBreak/>
              <w:t>- Văn phòng Chủ tịch nước;</w:t>
            </w:r>
            <w:r>
              <w:rPr>
                <w:rFonts w:ascii="Arial" w:hAnsi="Arial" w:cs="Arial"/>
                <w:sz w:val="20"/>
                <w:szCs w:val="20"/>
                <w:lang w:val="vi-VN"/>
              </w:rPr>
              <w:br/>
              <w:t>- Hội đồng dân tộc và các Ủy ban của Quốc hội;</w:t>
            </w:r>
            <w:r>
              <w:rPr>
                <w:rFonts w:ascii="Arial" w:hAnsi="Arial" w:cs="Arial"/>
                <w:sz w:val="20"/>
                <w:szCs w:val="20"/>
                <w:lang w:val="vi-VN"/>
              </w:rPr>
              <w:br/>
              <w:t>- Văn phòng Quốc hội;</w:t>
            </w:r>
            <w:r>
              <w:rPr>
                <w:rFonts w:ascii="Arial" w:hAnsi="Arial" w:cs="Arial"/>
                <w:sz w:val="20"/>
                <w:szCs w:val="20"/>
                <w:lang w:val="vi-VN"/>
              </w:rPr>
              <w:br/>
              <w:t>- Tòa án nhân dân tối cao;</w:t>
            </w:r>
            <w:r>
              <w:rPr>
                <w:rFonts w:ascii="Arial" w:hAnsi="Arial" w:cs="Arial"/>
                <w:sz w:val="20"/>
                <w:szCs w:val="20"/>
                <w:lang w:val="vi-VN"/>
              </w:rPr>
              <w:br/>
              <w:t>- Viện kiểm sát nhân dân tối cao;</w:t>
            </w:r>
            <w:r>
              <w:rPr>
                <w:rFonts w:ascii="Arial" w:hAnsi="Arial" w:cs="Arial"/>
                <w:sz w:val="20"/>
                <w:szCs w:val="20"/>
                <w:lang w:val="vi-VN"/>
              </w:rPr>
              <w:br/>
              <w:t>- Ki</w:t>
            </w:r>
            <w:r>
              <w:rPr>
                <w:rFonts w:ascii="Arial" w:hAnsi="Arial" w:cs="Arial"/>
                <w:sz w:val="20"/>
                <w:szCs w:val="20"/>
              </w:rPr>
              <w:t>ể</w:t>
            </w:r>
            <w:r>
              <w:rPr>
                <w:rFonts w:ascii="Arial" w:hAnsi="Arial" w:cs="Arial"/>
                <w:sz w:val="20"/>
                <w:szCs w:val="20"/>
                <w:lang w:val="vi-VN"/>
              </w:rPr>
              <w:t>m toán nhà nước;</w:t>
            </w:r>
            <w:r>
              <w:rPr>
                <w:rFonts w:ascii="Arial" w:hAnsi="Arial" w:cs="Arial"/>
                <w:sz w:val="20"/>
                <w:szCs w:val="20"/>
                <w:lang w:val="vi-VN"/>
              </w:rPr>
              <w:br/>
              <w:t>- Ủy ban Giám sát tài chính Quốc gia;</w:t>
            </w:r>
            <w:r>
              <w:rPr>
                <w:rFonts w:ascii="Arial" w:hAnsi="Arial" w:cs="Arial"/>
                <w:sz w:val="20"/>
                <w:szCs w:val="20"/>
                <w:lang w:val="vi-VN"/>
              </w:rPr>
              <w:br/>
              <w:t>- Ngân hàng Chính sách xã hội;</w:t>
            </w:r>
            <w:r>
              <w:rPr>
                <w:rFonts w:ascii="Arial" w:hAnsi="Arial" w:cs="Arial"/>
                <w:sz w:val="20"/>
                <w:szCs w:val="20"/>
                <w:lang w:val="vi-VN"/>
              </w:rPr>
              <w:br/>
              <w:t>- Ngân hàng Phát triển Việt Nam;</w:t>
            </w:r>
            <w:r>
              <w:rPr>
                <w:rFonts w:ascii="Arial" w:hAnsi="Arial" w:cs="Arial"/>
                <w:sz w:val="20"/>
                <w:szCs w:val="20"/>
                <w:lang w:val="vi-VN"/>
              </w:rPr>
              <w:br/>
              <w:t>- Ủy ban trung ương Mặt trận Tổ quốc Việt Nam;</w:t>
            </w:r>
            <w:r>
              <w:rPr>
                <w:rFonts w:ascii="Arial" w:hAnsi="Arial" w:cs="Arial"/>
                <w:sz w:val="20"/>
                <w:szCs w:val="20"/>
                <w:lang w:val="vi-VN"/>
              </w:rPr>
              <w:br/>
              <w:t>- Cơ quan trung ương của các đoàn thể;</w:t>
            </w:r>
            <w:r>
              <w:rPr>
                <w:rFonts w:ascii="Arial" w:hAnsi="Arial" w:cs="Arial"/>
                <w:sz w:val="20"/>
                <w:szCs w:val="20"/>
                <w:lang w:val="vi-VN"/>
              </w:rPr>
              <w:br/>
              <w:t xml:space="preserve">- VPCP: BTCN, các PCN, Trợ lý TTg, TGĐ Cổng TTĐT, </w:t>
            </w:r>
            <w:r>
              <w:rPr>
                <w:rFonts w:ascii="Arial" w:hAnsi="Arial" w:cs="Arial"/>
                <w:sz w:val="20"/>
                <w:szCs w:val="20"/>
              </w:rPr>
              <w:br/>
            </w:r>
            <w:r>
              <w:rPr>
                <w:rFonts w:ascii="Arial" w:hAnsi="Arial" w:cs="Arial"/>
                <w:sz w:val="20"/>
                <w:szCs w:val="20"/>
                <w:lang w:val="vi-VN"/>
              </w:rPr>
              <w:t>các Vụ, Cục, đơn vị trực thuộc, Công báo;</w:t>
            </w:r>
            <w:r>
              <w:rPr>
                <w:rFonts w:ascii="Arial" w:hAnsi="Arial" w:cs="Arial"/>
                <w:sz w:val="20"/>
                <w:szCs w:val="20"/>
                <w:lang w:val="vi-VN"/>
              </w:rPr>
              <w:br/>
              <w:t xml:space="preserve">- Lưu: VT, CN (2). </w:t>
            </w:r>
            <w:r>
              <w:rPr>
                <w:rFonts w:ascii="Arial" w:hAnsi="Arial" w:cs="Arial"/>
                <w:sz w:val="20"/>
                <w:szCs w:val="20"/>
                <w:vertAlign w:val="subscript"/>
                <w:lang w:val="vi-VN"/>
              </w:rPr>
              <w:t>PC</w:t>
            </w:r>
          </w:p>
        </w:tc>
        <w:tc>
          <w:tcPr>
            <w:tcW w:w="4552" w:type="dxa"/>
            <w:tcBorders>
              <w:top w:val="nil"/>
              <w:left w:val="nil"/>
              <w:bottom w:val="nil"/>
              <w:right w:val="nil"/>
            </w:tcBorders>
            <w:tcMar>
              <w:top w:w="0" w:type="dxa"/>
              <w:left w:w="108" w:type="dxa"/>
              <w:bottom w:w="0" w:type="dxa"/>
              <w:right w:w="108" w:type="dxa"/>
            </w:tcMar>
            <w:hideMark/>
          </w:tcPr>
          <w:p w14:paraId="3AC3B19F" w14:textId="77777777" w:rsidR="007E34F2" w:rsidRDefault="007E34F2">
            <w:pPr>
              <w:jc w:val="center"/>
              <w:rPr>
                <w:rFonts w:ascii="Arial" w:hAnsi="Arial" w:cs="Arial"/>
                <w:b/>
                <w:bCs/>
                <w:sz w:val="20"/>
                <w:szCs w:val="20"/>
              </w:rPr>
            </w:pPr>
            <w:r>
              <w:rPr>
                <w:rFonts w:ascii="Arial" w:hAnsi="Arial" w:cs="Arial"/>
                <w:b/>
                <w:bCs/>
                <w:sz w:val="20"/>
                <w:szCs w:val="20"/>
              </w:rPr>
              <w:lastRenderedPageBreak/>
              <w:t>TM. CHÍNH PHỦ</w:t>
            </w:r>
            <w:r>
              <w:rPr>
                <w:rFonts w:ascii="Arial" w:hAnsi="Arial" w:cs="Arial"/>
                <w:b/>
                <w:bCs/>
                <w:sz w:val="20"/>
                <w:szCs w:val="20"/>
              </w:rPr>
              <w:br/>
              <w:t>THỦ TƯỚNG</w:t>
            </w:r>
            <w:r>
              <w:rPr>
                <w:rFonts w:ascii="Arial" w:hAnsi="Arial" w:cs="Arial"/>
                <w:b/>
                <w:bCs/>
                <w:sz w:val="20"/>
                <w:szCs w:val="20"/>
                <w:lang w:val="vi-VN"/>
              </w:rPr>
              <w:br/>
            </w:r>
            <w:r>
              <w:rPr>
                <w:rFonts w:ascii="Arial" w:hAnsi="Arial" w:cs="Arial"/>
                <w:b/>
                <w:bCs/>
                <w:sz w:val="20"/>
                <w:szCs w:val="20"/>
                <w:lang w:val="vi-VN"/>
              </w:rPr>
              <w:br/>
            </w:r>
            <w:r>
              <w:rPr>
                <w:rFonts w:ascii="Arial" w:hAnsi="Arial" w:cs="Arial"/>
                <w:b/>
                <w:bCs/>
                <w:sz w:val="20"/>
                <w:szCs w:val="20"/>
                <w:lang w:val="vi-VN"/>
              </w:rPr>
              <w:br/>
            </w:r>
          </w:p>
          <w:p w14:paraId="0081F343" w14:textId="77777777" w:rsidR="007E34F2" w:rsidRDefault="007E34F2">
            <w:pPr>
              <w:jc w:val="center"/>
              <w:rPr>
                <w:rFonts w:ascii="Arial" w:hAnsi="Arial" w:cs="Arial"/>
                <w:sz w:val="20"/>
                <w:szCs w:val="20"/>
              </w:rPr>
            </w:pPr>
            <w:r>
              <w:rPr>
                <w:rFonts w:ascii="Arial" w:hAnsi="Arial" w:cs="Arial"/>
                <w:b/>
                <w:bCs/>
                <w:sz w:val="20"/>
                <w:szCs w:val="20"/>
                <w:lang w:val="vi-VN"/>
              </w:rPr>
              <w:br/>
            </w:r>
            <w:r>
              <w:rPr>
                <w:rFonts w:ascii="Arial" w:hAnsi="Arial" w:cs="Arial"/>
                <w:b/>
                <w:bCs/>
                <w:sz w:val="20"/>
                <w:szCs w:val="20"/>
                <w:lang w:val="vi-VN"/>
              </w:rPr>
              <w:br/>
            </w:r>
            <w:r>
              <w:rPr>
                <w:rFonts w:ascii="Arial" w:hAnsi="Arial" w:cs="Arial"/>
                <w:b/>
                <w:bCs/>
                <w:sz w:val="20"/>
                <w:szCs w:val="20"/>
              </w:rPr>
              <w:t>Nguyễn Xuân Phúc</w:t>
            </w:r>
          </w:p>
        </w:tc>
      </w:tr>
    </w:tbl>
    <w:p w14:paraId="75D77880" w14:textId="77777777" w:rsidR="007E34F2" w:rsidRDefault="007E34F2" w:rsidP="007E34F2">
      <w:pPr>
        <w:rPr>
          <w:rFonts w:ascii="Arial" w:hAnsi="Arial" w:cs="Arial"/>
          <w:sz w:val="20"/>
          <w:szCs w:val="20"/>
        </w:rPr>
      </w:pPr>
      <w:r>
        <w:rPr>
          <w:rFonts w:ascii="Arial" w:hAnsi="Arial" w:cs="Arial"/>
          <w:sz w:val="20"/>
          <w:szCs w:val="20"/>
        </w:rPr>
        <w:t> </w:t>
      </w:r>
    </w:p>
    <w:p w14:paraId="6636C83D" w14:textId="77777777" w:rsidR="007E34F2" w:rsidRDefault="007E34F2" w:rsidP="007E34F2">
      <w:pPr>
        <w:jc w:val="center"/>
        <w:rPr>
          <w:rFonts w:ascii="Arial" w:hAnsi="Arial" w:cs="Arial"/>
          <w:b/>
          <w:bCs/>
          <w:sz w:val="20"/>
          <w:szCs w:val="20"/>
        </w:rPr>
      </w:pPr>
      <w:bookmarkStart w:id="46" w:name="chuong_pl_1"/>
    </w:p>
    <w:p w14:paraId="5EACA672" w14:textId="77777777" w:rsidR="007E34F2" w:rsidRDefault="007E34F2" w:rsidP="007E34F2">
      <w:pPr>
        <w:jc w:val="center"/>
        <w:rPr>
          <w:rFonts w:ascii="Arial" w:hAnsi="Arial" w:cs="Arial"/>
          <w:sz w:val="20"/>
          <w:szCs w:val="20"/>
        </w:rPr>
      </w:pPr>
      <w:r>
        <w:rPr>
          <w:rFonts w:ascii="Arial" w:hAnsi="Arial" w:cs="Arial"/>
          <w:b/>
          <w:bCs/>
          <w:sz w:val="20"/>
          <w:szCs w:val="20"/>
        </w:rPr>
        <w:t>PHỤ LỤC</w:t>
      </w:r>
      <w:bookmarkEnd w:id="46"/>
    </w:p>
    <w:p w14:paraId="207A5EE6" w14:textId="77777777" w:rsidR="007E34F2" w:rsidRDefault="007E34F2" w:rsidP="007E34F2">
      <w:pPr>
        <w:jc w:val="center"/>
        <w:rPr>
          <w:rFonts w:ascii="Arial" w:hAnsi="Arial" w:cs="Arial"/>
          <w:i/>
          <w:iCs/>
          <w:sz w:val="20"/>
          <w:szCs w:val="20"/>
        </w:rPr>
      </w:pPr>
      <w:bookmarkStart w:id="47" w:name="chuong_pl_1_name"/>
      <w:r>
        <w:rPr>
          <w:rFonts w:ascii="Arial" w:hAnsi="Arial" w:cs="Arial"/>
          <w:b/>
          <w:sz w:val="20"/>
          <w:szCs w:val="20"/>
          <w:lang w:val="vi-VN"/>
        </w:rPr>
        <w:t>BÁO CÁO THUYẾT MINH CÁC ĐIỀU KIỆN BẢO ĐẢM HOẠT ĐỘNG ĐÀO TẠO, HUẤN LUYỆN THUYỀN VIÊN HÀNG HẢI</w:t>
      </w:r>
      <w:bookmarkEnd w:id="47"/>
      <w:r>
        <w:rPr>
          <w:rFonts w:ascii="Arial" w:hAnsi="Arial" w:cs="Arial"/>
          <w:sz w:val="20"/>
          <w:szCs w:val="20"/>
        </w:rPr>
        <w:br/>
      </w:r>
      <w:r>
        <w:rPr>
          <w:rFonts w:ascii="Arial" w:hAnsi="Arial" w:cs="Arial"/>
          <w:i/>
          <w:iCs/>
          <w:sz w:val="20"/>
          <w:szCs w:val="20"/>
        </w:rPr>
        <w:t>(Kèm theo Nghị định số 147/2018/NĐ-CP ngày 24 tháng 10 năm 2018 của Chính phủ)</w:t>
      </w:r>
    </w:p>
    <w:p w14:paraId="11975E39" w14:textId="77777777" w:rsidR="007E34F2" w:rsidRDefault="007E34F2" w:rsidP="007E34F2">
      <w:pPr>
        <w:jc w:val="center"/>
        <w:rPr>
          <w:rFonts w:ascii="Arial" w:hAnsi="Arial" w:cs="Arial"/>
          <w:sz w:val="20"/>
          <w:szCs w:val="20"/>
        </w:rP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224"/>
        <w:gridCol w:w="5694"/>
      </w:tblGrid>
      <w:tr w:rsidR="007E34F2" w14:paraId="537F3484" w14:textId="77777777" w:rsidTr="007E34F2">
        <w:tc>
          <w:tcPr>
            <w:tcW w:w="3348" w:type="dxa"/>
            <w:tcBorders>
              <w:top w:val="nil"/>
              <w:left w:val="nil"/>
              <w:bottom w:val="nil"/>
              <w:right w:val="nil"/>
            </w:tcBorders>
            <w:tcMar>
              <w:top w:w="0" w:type="dxa"/>
              <w:left w:w="108" w:type="dxa"/>
              <w:bottom w:w="0" w:type="dxa"/>
              <w:right w:w="108" w:type="dxa"/>
            </w:tcMar>
            <w:hideMark/>
          </w:tcPr>
          <w:p w14:paraId="77065AD0" w14:textId="77777777" w:rsidR="007E34F2" w:rsidRDefault="007E34F2">
            <w:pPr>
              <w:jc w:val="center"/>
              <w:rPr>
                <w:rFonts w:ascii="Arial" w:hAnsi="Arial" w:cs="Arial"/>
                <w:sz w:val="20"/>
                <w:szCs w:val="20"/>
              </w:rPr>
            </w:pPr>
            <w:r>
              <w:rPr>
                <w:rFonts w:ascii="Arial" w:hAnsi="Arial" w:cs="Arial"/>
                <w:sz w:val="20"/>
                <w:szCs w:val="20"/>
              </w:rPr>
              <w:t>CƠ QUAN CHỦ QUẢN</w:t>
            </w:r>
            <w:r>
              <w:rPr>
                <w:rFonts w:ascii="Arial" w:hAnsi="Arial" w:cs="Arial"/>
                <w:b/>
                <w:bCs/>
                <w:sz w:val="20"/>
                <w:szCs w:val="20"/>
              </w:rPr>
              <w:br/>
              <w:t>CƠ SỞ ĐÀO TẠO, HUẤN LUYỆN</w:t>
            </w:r>
            <w:r>
              <w:rPr>
                <w:rFonts w:ascii="Arial" w:hAnsi="Arial" w:cs="Arial"/>
                <w:b/>
                <w:bCs/>
                <w:sz w:val="20"/>
                <w:szCs w:val="20"/>
                <w:lang w:val="vi-VN"/>
              </w:rPr>
              <w:br/>
              <w:t>-------</w:t>
            </w:r>
          </w:p>
        </w:tc>
        <w:tc>
          <w:tcPr>
            <w:tcW w:w="6012" w:type="dxa"/>
            <w:tcBorders>
              <w:top w:val="nil"/>
              <w:left w:val="nil"/>
              <w:bottom w:val="nil"/>
              <w:right w:val="nil"/>
            </w:tcBorders>
            <w:tcMar>
              <w:top w:w="0" w:type="dxa"/>
              <w:left w:w="108" w:type="dxa"/>
              <w:bottom w:w="0" w:type="dxa"/>
              <w:right w:w="108" w:type="dxa"/>
            </w:tcMar>
            <w:hideMark/>
          </w:tcPr>
          <w:p w14:paraId="49D6E0E9" w14:textId="77777777" w:rsidR="007E34F2" w:rsidRDefault="007E34F2">
            <w:pPr>
              <w:jc w:val="center"/>
              <w:rPr>
                <w:rFonts w:ascii="Arial" w:hAnsi="Arial" w:cs="Arial"/>
                <w:sz w:val="20"/>
                <w:szCs w:val="20"/>
              </w:rPr>
            </w:pPr>
            <w:r>
              <w:rPr>
                <w:rFonts w:ascii="Arial" w:hAnsi="Arial" w:cs="Arial"/>
                <w:b/>
                <w:bCs/>
                <w:sz w:val="20"/>
                <w:szCs w:val="20"/>
                <w:lang w:val="vi-VN"/>
              </w:rPr>
              <w:t>CỘNG HÒA XÃ HỘI CHỦ NGHĨA VIỆT NAM</w:t>
            </w:r>
            <w:r>
              <w:rPr>
                <w:rFonts w:ascii="Arial" w:hAnsi="Arial" w:cs="Arial"/>
                <w:b/>
                <w:bCs/>
                <w:sz w:val="20"/>
                <w:szCs w:val="20"/>
                <w:lang w:val="vi-VN"/>
              </w:rPr>
              <w:br/>
              <w:t xml:space="preserve">Độc lập - Tự do - Hạnh phúc </w:t>
            </w:r>
            <w:r>
              <w:rPr>
                <w:rFonts w:ascii="Arial" w:hAnsi="Arial" w:cs="Arial"/>
                <w:b/>
                <w:bCs/>
                <w:sz w:val="20"/>
                <w:szCs w:val="20"/>
                <w:lang w:val="vi-VN"/>
              </w:rPr>
              <w:br/>
              <w:t>---------------</w:t>
            </w:r>
          </w:p>
        </w:tc>
      </w:tr>
      <w:tr w:rsidR="007E34F2" w14:paraId="7028DD69" w14:textId="77777777" w:rsidTr="007E34F2">
        <w:tc>
          <w:tcPr>
            <w:tcW w:w="3348" w:type="dxa"/>
            <w:tcBorders>
              <w:top w:val="nil"/>
              <w:left w:val="nil"/>
              <w:bottom w:val="nil"/>
              <w:right w:val="nil"/>
            </w:tcBorders>
            <w:tcMar>
              <w:top w:w="0" w:type="dxa"/>
              <w:left w:w="108" w:type="dxa"/>
              <w:bottom w:w="0" w:type="dxa"/>
              <w:right w:w="108" w:type="dxa"/>
            </w:tcMar>
            <w:hideMark/>
          </w:tcPr>
          <w:p w14:paraId="520E9F0B" w14:textId="77777777" w:rsidR="007E34F2" w:rsidRDefault="007E34F2">
            <w:pPr>
              <w:jc w:val="center"/>
              <w:rPr>
                <w:rFonts w:ascii="Arial" w:hAnsi="Arial" w:cs="Arial"/>
                <w:sz w:val="20"/>
                <w:szCs w:val="20"/>
              </w:rPr>
            </w:pPr>
            <w:r>
              <w:rPr>
                <w:rFonts w:ascii="Arial" w:hAnsi="Arial" w:cs="Arial"/>
                <w:sz w:val="20"/>
                <w:szCs w:val="20"/>
                <w:lang w:val="vi-VN"/>
              </w:rPr>
              <w:t xml:space="preserve">Số: </w:t>
            </w:r>
            <w:r>
              <w:rPr>
                <w:rFonts w:ascii="Arial" w:hAnsi="Arial" w:cs="Arial"/>
                <w:sz w:val="20"/>
                <w:szCs w:val="20"/>
              </w:rPr>
              <w:t>……………….</w:t>
            </w:r>
          </w:p>
        </w:tc>
        <w:tc>
          <w:tcPr>
            <w:tcW w:w="6012" w:type="dxa"/>
            <w:tcBorders>
              <w:top w:val="nil"/>
              <w:left w:val="nil"/>
              <w:bottom w:val="nil"/>
              <w:right w:val="nil"/>
            </w:tcBorders>
            <w:tcMar>
              <w:top w:w="0" w:type="dxa"/>
              <w:left w:w="108" w:type="dxa"/>
              <w:bottom w:w="0" w:type="dxa"/>
              <w:right w:w="108" w:type="dxa"/>
            </w:tcMar>
            <w:hideMark/>
          </w:tcPr>
          <w:p w14:paraId="15F842D7" w14:textId="77777777" w:rsidR="007E34F2" w:rsidRDefault="007E34F2">
            <w:pPr>
              <w:jc w:val="right"/>
              <w:rPr>
                <w:rFonts w:ascii="Arial" w:hAnsi="Arial" w:cs="Arial"/>
                <w:sz w:val="20"/>
                <w:szCs w:val="20"/>
              </w:rPr>
            </w:pPr>
            <w:r>
              <w:rPr>
                <w:rFonts w:ascii="Arial" w:hAnsi="Arial" w:cs="Arial"/>
                <w:i/>
                <w:iCs/>
                <w:sz w:val="20"/>
                <w:szCs w:val="20"/>
              </w:rPr>
              <w:t>…………..</w:t>
            </w:r>
            <w:r>
              <w:rPr>
                <w:rFonts w:ascii="Arial" w:hAnsi="Arial" w:cs="Arial"/>
                <w:i/>
                <w:iCs/>
                <w:sz w:val="20"/>
                <w:szCs w:val="20"/>
                <w:lang w:val="vi-VN"/>
              </w:rPr>
              <w:t xml:space="preserve">, ngày </w:t>
            </w:r>
            <w:r>
              <w:rPr>
                <w:rFonts w:ascii="Arial" w:hAnsi="Arial" w:cs="Arial"/>
                <w:i/>
                <w:iCs/>
                <w:sz w:val="20"/>
                <w:szCs w:val="20"/>
              </w:rPr>
              <w:t>…..</w:t>
            </w:r>
            <w:r>
              <w:rPr>
                <w:rFonts w:ascii="Arial" w:hAnsi="Arial" w:cs="Arial"/>
                <w:i/>
                <w:iCs/>
                <w:sz w:val="20"/>
                <w:szCs w:val="20"/>
                <w:lang w:val="vi-VN"/>
              </w:rPr>
              <w:t xml:space="preserve"> tháng </w:t>
            </w:r>
            <w:r>
              <w:rPr>
                <w:rFonts w:ascii="Arial" w:hAnsi="Arial" w:cs="Arial"/>
                <w:i/>
                <w:iCs/>
                <w:sz w:val="20"/>
                <w:szCs w:val="20"/>
              </w:rPr>
              <w:t>……</w:t>
            </w:r>
            <w:r>
              <w:rPr>
                <w:rFonts w:ascii="Arial" w:hAnsi="Arial" w:cs="Arial"/>
                <w:i/>
                <w:iCs/>
                <w:sz w:val="20"/>
                <w:szCs w:val="20"/>
                <w:lang w:val="vi-VN"/>
              </w:rPr>
              <w:t xml:space="preserve"> năm 20</w:t>
            </w:r>
            <w:r>
              <w:rPr>
                <w:rFonts w:ascii="Arial" w:hAnsi="Arial" w:cs="Arial"/>
                <w:i/>
                <w:iCs/>
                <w:sz w:val="20"/>
                <w:szCs w:val="20"/>
              </w:rPr>
              <w:t>……</w:t>
            </w:r>
          </w:p>
        </w:tc>
      </w:tr>
    </w:tbl>
    <w:p w14:paraId="6AC304E5" w14:textId="77777777" w:rsidR="007E34F2" w:rsidRDefault="007E34F2" w:rsidP="007E34F2">
      <w:pPr>
        <w:rPr>
          <w:rFonts w:ascii="Arial" w:hAnsi="Arial" w:cs="Arial"/>
          <w:sz w:val="20"/>
          <w:szCs w:val="20"/>
        </w:rPr>
      </w:pPr>
      <w:r>
        <w:rPr>
          <w:rFonts w:ascii="Arial" w:hAnsi="Arial" w:cs="Arial"/>
          <w:sz w:val="20"/>
          <w:szCs w:val="20"/>
        </w:rPr>
        <w:t> </w:t>
      </w:r>
    </w:p>
    <w:p w14:paraId="569FB9DB" w14:textId="77777777" w:rsidR="007E34F2" w:rsidRDefault="007E34F2" w:rsidP="007E34F2">
      <w:pPr>
        <w:jc w:val="center"/>
        <w:rPr>
          <w:rFonts w:ascii="Arial" w:hAnsi="Arial" w:cs="Arial"/>
          <w:sz w:val="20"/>
          <w:szCs w:val="20"/>
        </w:rPr>
      </w:pPr>
      <w:r>
        <w:rPr>
          <w:rFonts w:ascii="Arial" w:hAnsi="Arial" w:cs="Arial"/>
          <w:b/>
          <w:bCs/>
          <w:sz w:val="20"/>
          <w:szCs w:val="20"/>
          <w:lang w:val="vi-VN"/>
        </w:rPr>
        <w:t>BÁO CÁO THUYẾT MINH CÁC ĐI</w:t>
      </w:r>
      <w:r>
        <w:rPr>
          <w:rFonts w:ascii="Arial" w:hAnsi="Arial" w:cs="Arial"/>
          <w:b/>
          <w:bCs/>
          <w:sz w:val="20"/>
          <w:szCs w:val="20"/>
        </w:rPr>
        <w:t>Ề</w:t>
      </w:r>
      <w:r>
        <w:rPr>
          <w:rFonts w:ascii="Arial" w:hAnsi="Arial" w:cs="Arial"/>
          <w:b/>
          <w:bCs/>
          <w:sz w:val="20"/>
          <w:szCs w:val="20"/>
          <w:lang w:val="vi-VN"/>
        </w:rPr>
        <w:t>U KIỆN BẢO ĐẢM HOẠT ĐỘNG ĐÀO TẠO, HUẤN LUYỆN THUYỀN VI</w:t>
      </w:r>
      <w:r>
        <w:rPr>
          <w:rFonts w:ascii="Arial" w:hAnsi="Arial" w:cs="Arial"/>
          <w:b/>
          <w:bCs/>
          <w:sz w:val="20"/>
          <w:szCs w:val="20"/>
        </w:rPr>
        <w:t>Ê</w:t>
      </w:r>
      <w:r>
        <w:rPr>
          <w:rFonts w:ascii="Arial" w:hAnsi="Arial" w:cs="Arial"/>
          <w:b/>
          <w:bCs/>
          <w:sz w:val="20"/>
          <w:szCs w:val="20"/>
          <w:lang w:val="vi-VN"/>
        </w:rPr>
        <w:t>N HÀNG HẢI</w:t>
      </w:r>
    </w:p>
    <w:p w14:paraId="48A9D947" w14:textId="77777777" w:rsidR="007E34F2" w:rsidRDefault="007E34F2" w:rsidP="007E34F2">
      <w:pPr>
        <w:rPr>
          <w:rFonts w:ascii="Arial" w:hAnsi="Arial" w:cs="Arial"/>
          <w:b/>
          <w:bCs/>
          <w:sz w:val="20"/>
          <w:szCs w:val="20"/>
        </w:rPr>
      </w:pPr>
    </w:p>
    <w:p w14:paraId="37016703" w14:textId="77777777" w:rsidR="007E34F2" w:rsidRDefault="007E34F2" w:rsidP="007E34F2">
      <w:pPr>
        <w:spacing w:after="120"/>
        <w:ind w:firstLine="720"/>
        <w:jc w:val="both"/>
        <w:rPr>
          <w:rFonts w:ascii="Arial" w:hAnsi="Arial" w:cs="Arial"/>
          <w:sz w:val="20"/>
          <w:szCs w:val="20"/>
        </w:rPr>
      </w:pPr>
      <w:r>
        <w:rPr>
          <w:rFonts w:ascii="Arial" w:hAnsi="Arial" w:cs="Arial"/>
          <w:b/>
          <w:bCs/>
          <w:sz w:val="20"/>
          <w:szCs w:val="20"/>
          <w:lang w:val="vi-VN"/>
        </w:rPr>
        <w:t>I. THỰC TRẠNG CHUNG</w:t>
      </w:r>
    </w:p>
    <w:p w14:paraId="4BD9BF59"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1. Cơ sở vật chất và thiết bị đào tạo chung của cơ sở</w:t>
      </w:r>
    </w:p>
    <w:p w14:paraId="7B8E8A54"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a) Các công trình, phòng học, phòng thực hành, thực tập, các công trình phụ trợ</w:t>
      </w:r>
      <w:r>
        <w:rPr>
          <w:rFonts w:ascii="Arial" w:hAnsi="Arial" w:cs="Arial"/>
          <w:sz w:val="20"/>
          <w:szCs w:val="20"/>
        </w:rPr>
        <w:t xml:space="preserve">…… </w:t>
      </w:r>
      <w:r>
        <w:rPr>
          <w:rFonts w:ascii="Arial" w:hAnsi="Arial" w:cs="Arial"/>
          <w:sz w:val="20"/>
          <w:szCs w:val="20"/>
          <w:lang w:val="vi-VN"/>
        </w:rPr>
        <w:t>sử dụng chung</w:t>
      </w:r>
    </w:p>
    <w:p w14:paraId="265D9FEB"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b) Các trang thiết bị giảng dạy sử dụng chung</w:t>
      </w:r>
    </w:p>
    <w:p w14:paraId="70CCC752"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2. Đội ngũ cán bộ quản lý, giảng viên, huấn luyện viên</w:t>
      </w:r>
    </w:p>
    <w:p w14:paraId="7B078388"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Tổng số cán bộ quản lý, giảng viên, huấn luyện viên: </w:t>
      </w:r>
      <w:r>
        <w:rPr>
          <w:rFonts w:ascii="Arial" w:hAnsi="Arial" w:cs="Arial"/>
          <w:sz w:val="20"/>
          <w:szCs w:val="20"/>
        </w:rPr>
        <w:t xml:space="preserve">……………, </w:t>
      </w:r>
      <w:r>
        <w:rPr>
          <w:rFonts w:ascii="Arial" w:hAnsi="Arial" w:cs="Arial"/>
          <w:sz w:val="20"/>
          <w:szCs w:val="20"/>
          <w:lang w:val="vi-VN"/>
        </w:rPr>
        <w:t>trong đó:</w:t>
      </w:r>
    </w:p>
    <w:p w14:paraId="6A4DE43A"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 Cán bộ quản lý: </w:t>
      </w:r>
      <w:r>
        <w:rPr>
          <w:rFonts w:ascii="Arial" w:hAnsi="Arial" w:cs="Arial"/>
          <w:sz w:val="20"/>
          <w:szCs w:val="20"/>
        </w:rPr>
        <w:t xml:space="preserve">.............................................................................................................. </w:t>
      </w:r>
    </w:p>
    <w:p w14:paraId="49396D98"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 Giảng viên, huấn luyện viên: </w:t>
      </w:r>
      <w:r>
        <w:rPr>
          <w:rFonts w:ascii="Arial" w:hAnsi="Arial" w:cs="Arial"/>
          <w:sz w:val="20"/>
          <w:szCs w:val="20"/>
        </w:rPr>
        <w:t xml:space="preserve">.......................................................................... , </w:t>
      </w:r>
      <w:r>
        <w:rPr>
          <w:rFonts w:ascii="Arial" w:hAnsi="Arial" w:cs="Arial"/>
          <w:sz w:val="20"/>
          <w:szCs w:val="20"/>
          <w:lang w:val="vi-VN"/>
        </w:rPr>
        <w:t>trong đó:</w:t>
      </w:r>
    </w:p>
    <w:p w14:paraId="3B2E48F8"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 Giảng viên dạy lý thuyết: </w:t>
      </w:r>
      <w:r>
        <w:rPr>
          <w:rFonts w:ascii="Arial" w:hAnsi="Arial" w:cs="Arial"/>
          <w:sz w:val="20"/>
          <w:szCs w:val="20"/>
        </w:rPr>
        <w:t xml:space="preserve">............................................................................................... </w:t>
      </w:r>
    </w:p>
    <w:p w14:paraId="79B22962"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 Giảng viên, huấn luyện viên dạy thực hành: </w:t>
      </w:r>
      <w:r>
        <w:rPr>
          <w:rFonts w:ascii="Arial" w:hAnsi="Arial" w:cs="Arial"/>
          <w:sz w:val="20"/>
          <w:szCs w:val="20"/>
        </w:rPr>
        <w:t xml:space="preserve">................................................................. </w:t>
      </w:r>
    </w:p>
    <w:p w14:paraId="42EA85E5"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 Kiêm chức </w:t>
      </w:r>
      <w:r>
        <w:rPr>
          <w:rFonts w:ascii="Arial" w:hAnsi="Arial" w:cs="Arial"/>
          <w:sz w:val="20"/>
          <w:szCs w:val="20"/>
        </w:rPr>
        <w:t xml:space="preserve">..................................................................................................................... </w:t>
      </w:r>
    </w:p>
    <w:p w14:paraId="3A1F6E3F"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3. Nội dung khác (nếu có).</w:t>
      </w:r>
    </w:p>
    <w:p w14:paraId="62D5285F" w14:textId="77777777" w:rsidR="007E34F2" w:rsidRDefault="007E34F2" w:rsidP="007E34F2">
      <w:pPr>
        <w:spacing w:after="120"/>
        <w:ind w:firstLine="720"/>
        <w:jc w:val="both"/>
        <w:rPr>
          <w:rFonts w:ascii="Arial" w:hAnsi="Arial" w:cs="Arial"/>
          <w:sz w:val="20"/>
          <w:szCs w:val="20"/>
        </w:rPr>
      </w:pPr>
      <w:r>
        <w:rPr>
          <w:rFonts w:ascii="Arial" w:hAnsi="Arial" w:cs="Arial"/>
          <w:b/>
          <w:bCs/>
          <w:sz w:val="20"/>
          <w:szCs w:val="20"/>
          <w:lang w:val="vi-VN"/>
        </w:rPr>
        <w:t>II. ĐIỀU KIỆN BẢO ĐẢM HOẠT ĐỘNG ĐÀO TẠO, HUẤN LUYỆN</w:t>
      </w:r>
    </w:p>
    <w:p w14:paraId="267ABB46"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1. Tại trụ sở chính</w:t>
      </w:r>
    </w:p>
    <w:p w14:paraId="4D6F4272"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a) Chương trình/khóa đào tạo, huấn luyện </w:t>
      </w:r>
      <w:r>
        <w:rPr>
          <w:rFonts w:ascii="Arial" w:hAnsi="Arial" w:cs="Arial"/>
          <w:sz w:val="20"/>
          <w:szCs w:val="20"/>
        </w:rPr>
        <w:t xml:space="preserve">................................................................... </w:t>
      </w:r>
      <w:r>
        <w:rPr>
          <w:rFonts w:ascii="Arial" w:hAnsi="Arial" w:cs="Arial"/>
          <w:sz w:val="20"/>
          <w:szCs w:val="20"/>
          <w:lang w:val="vi-VN"/>
        </w:rPr>
        <w:t>(1)</w:t>
      </w:r>
    </w:p>
    <w:p w14:paraId="4054FD56"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Cơ sở vật chất:</w:t>
      </w:r>
    </w:p>
    <w:p w14:paraId="178791A1"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 Số phòng học lý thuyết: </w:t>
      </w:r>
      <w:r>
        <w:rPr>
          <w:rFonts w:ascii="Arial" w:hAnsi="Arial" w:cs="Arial"/>
          <w:sz w:val="20"/>
          <w:szCs w:val="20"/>
        </w:rPr>
        <w:t xml:space="preserve">................................................................................................. </w:t>
      </w:r>
    </w:p>
    <w:p w14:paraId="46EA889B"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 Số phòng học thực hành: </w:t>
      </w:r>
      <w:r>
        <w:rPr>
          <w:rFonts w:ascii="Arial" w:hAnsi="Arial" w:cs="Arial"/>
          <w:sz w:val="20"/>
          <w:szCs w:val="20"/>
        </w:rPr>
        <w:t xml:space="preserve">.............................................................................................. </w:t>
      </w:r>
    </w:p>
    <w:p w14:paraId="2E878836"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 Số xưởng thực hành: </w:t>
      </w:r>
      <w:r>
        <w:rPr>
          <w:rFonts w:ascii="Arial" w:hAnsi="Arial" w:cs="Arial"/>
          <w:sz w:val="20"/>
          <w:szCs w:val="20"/>
        </w:rPr>
        <w:t xml:space="preserve">.................................................................................................... </w:t>
      </w:r>
    </w:p>
    <w:p w14:paraId="20815AA8"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lastRenderedPageBreak/>
        <w:t xml:space="preserve">+ Số phòng mô phỏng: </w:t>
      </w:r>
      <w:r>
        <w:rPr>
          <w:rFonts w:ascii="Arial" w:hAnsi="Arial" w:cs="Arial"/>
          <w:sz w:val="20"/>
          <w:szCs w:val="20"/>
        </w:rPr>
        <w:t xml:space="preserve">....................................................................................................... </w:t>
      </w:r>
    </w:p>
    <w:p w14:paraId="1D7FAD1C"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 Số tàu huấn luyện: </w:t>
      </w:r>
      <w:r>
        <w:rPr>
          <w:rFonts w:ascii="Arial" w:hAnsi="Arial" w:cs="Arial"/>
          <w:sz w:val="20"/>
          <w:szCs w:val="20"/>
        </w:rPr>
        <w:t xml:space="preserve">.......................................................................................................... </w:t>
      </w:r>
    </w:p>
    <w:p w14:paraId="4620C8FD"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Trang thiết bị đào tạo, hu</w:t>
      </w:r>
      <w:r>
        <w:rPr>
          <w:rFonts w:ascii="Arial" w:hAnsi="Arial" w:cs="Arial"/>
          <w:sz w:val="20"/>
          <w:szCs w:val="20"/>
        </w:rPr>
        <w:t>ấ</w:t>
      </w:r>
      <w:r>
        <w:rPr>
          <w:rFonts w:ascii="Arial" w:hAnsi="Arial" w:cs="Arial"/>
          <w:sz w:val="20"/>
          <w:szCs w:val="20"/>
          <w:lang w:val="vi-VN"/>
        </w:rPr>
        <w:t>n luyện:</w:t>
      </w:r>
    </w:p>
    <w:tbl>
      <w:tblPr>
        <w:tblW w:w="5000" w:type="pct"/>
        <w:tblBorders>
          <w:insideH w:val="nil"/>
          <w:insideV w:val="nil"/>
        </w:tblBorders>
        <w:tblCellMar>
          <w:left w:w="0" w:type="dxa"/>
          <w:right w:w="0" w:type="dxa"/>
        </w:tblCellMar>
        <w:tblLook w:val="04A0" w:firstRow="1" w:lastRow="0" w:firstColumn="1" w:lastColumn="0" w:noHBand="0" w:noVBand="1"/>
      </w:tblPr>
      <w:tblGrid>
        <w:gridCol w:w="804"/>
        <w:gridCol w:w="3002"/>
        <w:gridCol w:w="1763"/>
        <w:gridCol w:w="1634"/>
        <w:gridCol w:w="1803"/>
      </w:tblGrid>
      <w:tr w:rsidR="007E34F2" w14:paraId="52B7542D" w14:textId="77777777" w:rsidTr="007E34F2">
        <w:tc>
          <w:tcPr>
            <w:tcW w:w="773" w:type="dxa"/>
            <w:tcBorders>
              <w:top w:val="single" w:sz="8" w:space="0" w:color="auto"/>
              <w:left w:val="single" w:sz="8" w:space="0" w:color="auto"/>
              <w:bottom w:val="single" w:sz="8" w:space="0" w:color="auto"/>
              <w:right w:val="single" w:sz="8" w:space="0" w:color="auto"/>
            </w:tcBorders>
            <w:vAlign w:val="center"/>
            <w:hideMark/>
          </w:tcPr>
          <w:p w14:paraId="72CB6620" w14:textId="77777777" w:rsidR="007E34F2" w:rsidRDefault="007E34F2">
            <w:pPr>
              <w:jc w:val="center"/>
              <w:rPr>
                <w:rFonts w:ascii="Arial" w:hAnsi="Arial" w:cs="Arial"/>
                <w:sz w:val="20"/>
                <w:szCs w:val="20"/>
              </w:rPr>
            </w:pPr>
            <w:r>
              <w:rPr>
                <w:rFonts w:ascii="Arial" w:hAnsi="Arial" w:cs="Arial"/>
                <w:b/>
                <w:bCs/>
                <w:sz w:val="20"/>
                <w:szCs w:val="20"/>
                <w:lang w:val="vi-VN"/>
              </w:rPr>
              <w:t>TT</w:t>
            </w:r>
          </w:p>
        </w:tc>
        <w:tc>
          <w:tcPr>
            <w:tcW w:w="2885" w:type="dxa"/>
            <w:tcBorders>
              <w:top w:val="single" w:sz="8" w:space="0" w:color="auto"/>
              <w:left w:val="nil"/>
              <w:bottom w:val="single" w:sz="8" w:space="0" w:color="auto"/>
              <w:right w:val="single" w:sz="8" w:space="0" w:color="auto"/>
            </w:tcBorders>
            <w:vAlign w:val="center"/>
            <w:hideMark/>
          </w:tcPr>
          <w:p w14:paraId="0019E020" w14:textId="77777777" w:rsidR="007E34F2" w:rsidRDefault="007E34F2">
            <w:pPr>
              <w:jc w:val="center"/>
              <w:rPr>
                <w:rFonts w:ascii="Arial" w:hAnsi="Arial" w:cs="Arial"/>
                <w:sz w:val="20"/>
                <w:szCs w:val="20"/>
              </w:rPr>
            </w:pPr>
            <w:r>
              <w:rPr>
                <w:rFonts w:ascii="Arial" w:hAnsi="Arial" w:cs="Arial"/>
                <w:b/>
                <w:bCs/>
                <w:sz w:val="20"/>
                <w:szCs w:val="20"/>
                <w:lang w:val="vi-VN"/>
              </w:rPr>
              <w:t>Tên thiết bị</w:t>
            </w:r>
          </w:p>
        </w:tc>
        <w:tc>
          <w:tcPr>
            <w:tcW w:w="1694" w:type="dxa"/>
            <w:tcBorders>
              <w:top w:val="single" w:sz="8" w:space="0" w:color="auto"/>
              <w:left w:val="nil"/>
              <w:bottom w:val="single" w:sz="8" w:space="0" w:color="auto"/>
              <w:right w:val="single" w:sz="8" w:space="0" w:color="auto"/>
            </w:tcBorders>
            <w:vAlign w:val="center"/>
            <w:hideMark/>
          </w:tcPr>
          <w:p w14:paraId="7BB7E0E5" w14:textId="77777777" w:rsidR="007E34F2" w:rsidRDefault="007E34F2">
            <w:pPr>
              <w:jc w:val="center"/>
              <w:rPr>
                <w:rFonts w:ascii="Arial" w:hAnsi="Arial" w:cs="Arial"/>
                <w:sz w:val="20"/>
                <w:szCs w:val="20"/>
              </w:rPr>
            </w:pPr>
            <w:r>
              <w:rPr>
                <w:rFonts w:ascii="Arial" w:hAnsi="Arial" w:cs="Arial"/>
                <w:b/>
                <w:bCs/>
                <w:sz w:val="20"/>
                <w:szCs w:val="20"/>
                <w:lang w:val="vi-VN"/>
              </w:rPr>
              <w:t>Đơn vị tính</w:t>
            </w:r>
          </w:p>
        </w:tc>
        <w:tc>
          <w:tcPr>
            <w:tcW w:w="1570" w:type="dxa"/>
            <w:tcBorders>
              <w:top w:val="single" w:sz="8" w:space="0" w:color="auto"/>
              <w:left w:val="nil"/>
              <w:bottom w:val="single" w:sz="8" w:space="0" w:color="auto"/>
              <w:right w:val="single" w:sz="8" w:space="0" w:color="auto"/>
            </w:tcBorders>
            <w:vAlign w:val="center"/>
            <w:hideMark/>
          </w:tcPr>
          <w:p w14:paraId="583BB703" w14:textId="77777777" w:rsidR="007E34F2" w:rsidRDefault="007E34F2">
            <w:pPr>
              <w:jc w:val="center"/>
              <w:rPr>
                <w:rFonts w:ascii="Arial" w:hAnsi="Arial" w:cs="Arial"/>
                <w:sz w:val="20"/>
                <w:szCs w:val="20"/>
              </w:rPr>
            </w:pPr>
            <w:r>
              <w:rPr>
                <w:rFonts w:ascii="Arial" w:hAnsi="Arial" w:cs="Arial"/>
                <w:b/>
                <w:bCs/>
                <w:sz w:val="20"/>
                <w:szCs w:val="20"/>
                <w:lang w:val="vi-VN"/>
              </w:rPr>
              <w:t>Số lượng</w:t>
            </w:r>
          </w:p>
        </w:tc>
        <w:tc>
          <w:tcPr>
            <w:tcW w:w="1733" w:type="dxa"/>
            <w:tcBorders>
              <w:top w:val="single" w:sz="8" w:space="0" w:color="auto"/>
              <w:left w:val="nil"/>
              <w:bottom w:val="single" w:sz="8" w:space="0" w:color="auto"/>
              <w:right w:val="single" w:sz="8" w:space="0" w:color="auto"/>
            </w:tcBorders>
            <w:vAlign w:val="center"/>
            <w:hideMark/>
          </w:tcPr>
          <w:p w14:paraId="05E8E574" w14:textId="77777777" w:rsidR="007E34F2" w:rsidRDefault="007E34F2">
            <w:pPr>
              <w:jc w:val="center"/>
              <w:rPr>
                <w:rFonts w:ascii="Arial" w:hAnsi="Arial" w:cs="Arial"/>
                <w:sz w:val="20"/>
                <w:szCs w:val="20"/>
              </w:rPr>
            </w:pPr>
            <w:r>
              <w:rPr>
                <w:rFonts w:ascii="Arial" w:hAnsi="Arial" w:cs="Arial"/>
                <w:b/>
                <w:bCs/>
                <w:sz w:val="20"/>
                <w:szCs w:val="20"/>
                <w:lang w:val="vi-VN"/>
              </w:rPr>
              <w:t>Ghi chú</w:t>
            </w:r>
          </w:p>
        </w:tc>
      </w:tr>
      <w:tr w:rsidR="007E34F2" w14:paraId="46DB29A2" w14:textId="77777777" w:rsidTr="007E34F2">
        <w:tc>
          <w:tcPr>
            <w:tcW w:w="773" w:type="dxa"/>
            <w:tcBorders>
              <w:top w:val="nil"/>
              <w:left w:val="single" w:sz="8" w:space="0" w:color="auto"/>
              <w:bottom w:val="single" w:sz="8" w:space="0" w:color="auto"/>
              <w:right w:val="single" w:sz="8" w:space="0" w:color="auto"/>
            </w:tcBorders>
            <w:vAlign w:val="center"/>
            <w:hideMark/>
          </w:tcPr>
          <w:p w14:paraId="5E2535A9" w14:textId="77777777" w:rsidR="007E34F2" w:rsidRDefault="007E34F2">
            <w:pPr>
              <w:jc w:val="center"/>
              <w:rPr>
                <w:rFonts w:ascii="Arial" w:hAnsi="Arial" w:cs="Arial"/>
                <w:sz w:val="20"/>
                <w:szCs w:val="20"/>
              </w:rPr>
            </w:pPr>
            <w:r>
              <w:rPr>
                <w:rFonts w:ascii="Arial" w:hAnsi="Arial" w:cs="Arial"/>
                <w:sz w:val="20"/>
                <w:szCs w:val="20"/>
                <w:lang w:val="vi-VN"/>
              </w:rPr>
              <w:t>1</w:t>
            </w:r>
          </w:p>
        </w:tc>
        <w:tc>
          <w:tcPr>
            <w:tcW w:w="2885" w:type="dxa"/>
            <w:tcBorders>
              <w:top w:val="nil"/>
              <w:left w:val="nil"/>
              <w:bottom w:val="single" w:sz="8" w:space="0" w:color="auto"/>
              <w:right w:val="single" w:sz="8" w:space="0" w:color="auto"/>
            </w:tcBorders>
            <w:vAlign w:val="center"/>
            <w:hideMark/>
          </w:tcPr>
          <w:p w14:paraId="54888323" w14:textId="77777777" w:rsidR="007E34F2" w:rsidRDefault="007E34F2">
            <w:pPr>
              <w:jc w:val="center"/>
              <w:rPr>
                <w:rFonts w:ascii="Arial" w:hAnsi="Arial" w:cs="Arial"/>
                <w:sz w:val="20"/>
                <w:szCs w:val="20"/>
              </w:rPr>
            </w:pPr>
            <w:r>
              <w:rPr>
                <w:rFonts w:ascii="Arial" w:hAnsi="Arial" w:cs="Arial"/>
                <w:sz w:val="20"/>
                <w:szCs w:val="20"/>
                <w:lang w:val="vi-VN"/>
              </w:rPr>
              <w:t> </w:t>
            </w:r>
          </w:p>
        </w:tc>
        <w:tc>
          <w:tcPr>
            <w:tcW w:w="1694" w:type="dxa"/>
            <w:tcBorders>
              <w:top w:val="nil"/>
              <w:left w:val="nil"/>
              <w:bottom w:val="single" w:sz="8" w:space="0" w:color="auto"/>
              <w:right w:val="single" w:sz="8" w:space="0" w:color="auto"/>
            </w:tcBorders>
            <w:vAlign w:val="center"/>
            <w:hideMark/>
          </w:tcPr>
          <w:p w14:paraId="141BC164" w14:textId="77777777" w:rsidR="007E34F2" w:rsidRDefault="007E34F2">
            <w:pPr>
              <w:jc w:val="center"/>
              <w:rPr>
                <w:rFonts w:ascii="Arial" w:hAnsi="Arial" w:cs="Arial"/>
                <w:sz w:val="20"/>
                <w:szCs w:val="20"/>
              </w:rPr>
            </w:pPr>
            <w:r>
              <w:rPr>
                <w:rFonts w:ascii="Arial" w:hAnsi="Arial" w:cs="Arial"/>
                <w:sz w:val="20"/>
                <w:szCs w:val="20"/>
                <w:lang w:val="vi-VN"/>
              </w:rPr>
              <w:t> </w:t>
            </w:r>
          </w:p>
        </w:tc>
        <w:tc>
          <w:tcPr>
            <w:tcW w:w="1570" w:type="dxa"/>
            <w:tcBorders>
              <w:top w:val="nil"/>
              <w:left w:val="nil"/>
              <w:bottom w:val="single" w:sz="8" w:space="0" w:color="auto"/>
              <w:right w:val="single" w:sz="8" w:space="0" w:color="auto"/>
            </w:tcBorders>
            <w:vAlign w:val="center"/>
            <w:hideMark/>
          </w:tcPr>
          <w:p w14:paraId="07D6CD7B" w14:textId="77777777" w:rsidR="007E34F2" w:rsidRDefault="007E34F2">
            <w:pPr>
              <w:jc w:val="center"/>
              <w:rPr>
                <w:rFonts w:ascii="Arial" w:hAnsi="Arial" w:cs="Arial"/>
                <w:sz w:val="20"/>
                <w:szCs w:val="20"/>
              </w:rPr>
            </w:pPr>
            <w:r>
              <w:rPr>
                <w:rFonts w:ascii="Arial" w:hAnsi="Arial" w:cs="Arial"/>
                <w:sz w:val="20"/>
                <w:szCs w:val="20"/>
                <w:lang w:val="vi-VN"/>
              </w:rPr>
              <w:t> </w:t>
            </w:r>
          </w:p>
        </w:tc>
        <w:tc>
          <w:tcPr>
            <w:tcW w:w="1733" w:type="dxa"/>
            <w:tcBorders>
              <w:top w:val="nil"/>
              <w:left w:val="nil"/>
              <w:bottom w:val="single" w:sz="8" w:space="0" w:color="auto"/>
              <w:right w:val="single" w:sz="8" w:space="0" w:color="auto"/>
            </w:tcBorders>
            <w:vAlign w:val="center"/>
            <w:hideMark/>
          </w:tcPr>
          <w:p w14:paraId="5695AB58" w14:textId="77777777" w:rsidR="007E34F2" w:rsidRDefault="007E34F2">
            <w:pPr>
              <w:jc w:val="center"/>
              <w:rPr>
                <w:rFonts w:ascii="Arial" w:hAnsi="Arial" w:cs="Arial"/>
                <w:sz w:val="20"/>
                <w:szCs w:val="20"/>
              </w:rPr>
            </w:pPr>
            <w:r>
              <w:rPr>
                <w:rFonts w:ascii="Arial" w:hAnsi="Arial" w:cs="Arial"/>
                <w:sz w:val="20"/>
                <w:szCs w:val="20"/>
                <w:lang w:val="vi-VN"/>
              </w:rPr>
              <w:t> </w:t>
            </w:r>
          </w:p>
        </w:tc>
      </w:tr>
      <w:tr w:rsidR="007E34F2" w14:paraId="081ABFED" w14:textId="77777777" w:rsidTr="007E34F2">
        <w:tc>
          <w:tcPr>
            <w:tcW w:w="773" w:type="dxa"/>
            <w:tcBorders>
              <w:top w:val="nil"/>
              <w:left w:val="single" w:sz="8" w:space="0" w:color="auto"/>
              <w:bottom w:val="single" w:sz="8" w:space="0" w:color="auto"/>
              <w:right w:val="single" w:sz="8" w:space="0" w:color="auto"/>
            </w:tcBorders>
            <w:vAlign w:val="center"/>
            <w:hideMark/>
          </w:tcPr>
          <w:p w14:paraId="60D8FD72" w14:textId="77777777" w:rsidR="007E34F2" w:rsidRDefault="007E34F2">
            <w:pPr>
              <w:jc w:val="center"/>
              <w:rPr>
                <w:rFonts w:ascii="Arial" w:hAnsi="Arial" w:cs="Arial"/>
                <w:sz w:val="20"/>
                <w:szCs w:val="20"/>
              </w:rPr>
            </w:pPr>
            <w:r>
              <w:rPr>
                <w:rFonts w:ascii="Arial" w:hAnsi="Arial" w:cs="Arial"/>
                <w:sz w:val="20"/>
                <w:szCs w:val="20"/>
                <w:lang w:val="vi-VN"/>
              </w:rPr>
              <w:t>2</w:t>
            </w:r>
          </w:p>
        </w:tc>
        <w:tc>
          <w:tcPr>
            <w:tcW w:w="2885" w:type="dxa"/>
            <w:tcBorders>
              <w:top w:val="nil"/>
              <w:left w:val="nil"/>
              <w:bottom w:val="single" w:sz="8" w:space="0" w:color="auto"/>
              <w:right w:val="single" w:sz="8" w:space="0" w:color="auto"/>
            </w:tcBorders>
            <w:vAlign w:val="center"/>
            <w:hideMark/>
          </w:tcPr>
          <w:p w14:paraId="7F7FF732" w14:textId="77777777" w:rsidR="007E34F2" w:rsidRDefault="007E34F2">
            <w:pPr>
              <w:jc w:val="center"/>
              <w:rPr>
                <w:rFonts w:ascii="Arial" w:hAnsi="Arial" w:cs="Arial"/>
                <w:sz w:val="20"/>
                <w:szCs w:val="20"/>
              </w:rPr>
            </w:pPr>
            <w:r>
              <w:rPr>
                <w:rFonts w:ascii="Arial" w:hAnsi="Arial" w:cs="Arial"/>
                <w:sz w:val="20"/>
                <w:szCs w:val="20"/>
                <w:lang w:val="vi-VN"/>
              </w:rPr>
              <w:t> </w:t>
            </w:r>
          </w:p>
        </w:tc>
        <w:tc>
          <w:tcPr>
            <w:tcW w:w="1694" w:type="dxa"/>
            <w:tcBorders>
              <w:top w:val="nil"/>
              <w:left w:val="nil"/>
              <w:bottom w:val="single" w:sz="8" w:space="0" w:color="auto"/>
              <w:right w:val="single" w:sz="8" w:space="0" w:color="auto"/>
            </w:tcBorders>
            <w:vAlign w:val="center"/>
            <w:hideMark/>
          </w:tcPr>
          <w:p w14:paraId="6B3B31DF" w14:textId="77777777" w:rsidR="007E34F2" w:rsidRDefault="007E34F2">
            <w:pPr>
              <w:jc w:val="center"/>
              <w:rPr>
                <w:rFonts w:ascii="Arial" w:hAnsi="Arial" w:cs="Arial"/>
                <w:sz w:val="20"/>
                <w:szCs w:val="20"/>
              </w:rPr>
            </w:pPr>
            <w:r>
              <w:rPr>
                <w:rFonts w:ascii="Arial" w:hAnsi="Arial" w:cs="Arial"/>
                <w:sz w:val="20"/>
                <w:szCs w:val="20"/>
                <w:lang w:val="vi-VN"/>
              </w:rPr>
              <w:t> </w:t>
            </w:r>
          </w:p>
        </w:tc>
        <w:tc>
          <w:tcPr>
            <w:tcW w:w="1570" w:type="dxa"/>
            <w:tcBorders>
              <w:top w:val="nil"/>
              <w:left w:val="nil"/>
              <w:bottom w:val="single" w:sz="8" w:space="0" w:color="auto"/>
              <w:right w:val="single" w:sz="8" w:space="0" w:color="auto"/>
            </w:tcBorders>
            <w:vAlign w:val="center"/>
            <w:hideMark/>
          </w:tcPr>
          <w:p w14:paraId="58F529D4" w14:textId="77777777" w:rsidR="007E34F2" w:rsidRDefault="007E34F2">
            <w:pPr>
              <w:jc w:val="center"/>
              <w:rPr>
                <w:rFonts w:ascii="Arial" w:hAnsi="Arial" w:cs="Arial"/>
                <w:sz w:val="20"/>
                <w:szCs w:val="20"/>
              </w:rPr>
            </w:pPr>
            <w:r>
              <w:rPr>
                <w:rFonts w:ascii="Arial" w:hAnsi="Arial" w:cs="Arial"/>
                <w:sz w:val="20"/>
                <w:szCs w:val="20"/>
                <w:lang w:val="vi-VN"/>
              </w:rPr>
              <w:t> </w:t>
            </w:r>
          </w:p>
        </w:tc>
        <w:tc>
          <w:tcPr>
            <w:tcW w:w="1733" w:type="dxa"/>
            <w:tcBorders>
              <w:top w:val="nil"/>
              <w:left w:val="nil"/>
              <w:bottom w:val="single" w:sz="8" w:space="0" w:color="auto"/>
              <w:right w:val="single" w:sz="8" w:space="0" w:color="auto"/>
            </w:tcBorders>
            <w:vAlign w:val="center"/>
            <w:hideMark/>
          </w:tcPr>
          <w:p w14:paraId="5052808F" w14:textId="77777777" w:rsidR="007E34F2" w:rsidRDefault="007E34F2">
            <w:pPr>
              <w:jc w:val="center"/>
              <w:rPr>
                <w:rFonts w:ascii="Arial" w:hAnsi="Arial" w:cs="Arial"/>
                <w:sz w:val="20"/>
                <w:szCs w:val="20"/>
              </w:rPr>
            </w:pPr>
            <w:r>
              <w:rPr>
                <w:rFonts w:ascii="Arial" w:hAnsi="Arial" w:cs="Arial"/>
                <w:sz w:val="20"/>
                <w:szCs w:val="20"/>
                <w:lang w:val="vi-VN"/>
              </w:rPr>
              <w:t> </w:t>
            </w:r>
          </w:p>
        </w:tc>
      </w:tr>
      <w:tr w:rsidR="007E34F2" w14:paraId="0133DAC2" w14:textId="77777777" w:rsidTr="007E34F2">
        <w:tc>
          <w:tcPr>
            <w:tcW w:w="773" w:type="dxa"/>
            <w:tcBorders>
              <w:top w:val="nil"/>
              <w:left w:val="single" w:sz="8" w:space="0" w:color="auto"/>
              <w:bottom w:val="single" w:sz="8" w:space="0" w:color="auto"/>
              <w:right w:val="single" w:sz="8" w:space="0" w:color="auto"/>
            </w:tcBorders>
            <w:vAlign w:val="center"/>
            <w:hideMark/>
          </w:tcPr>
          <w:p w14:paraId="05418FA3" w14:textId="77777777" w:rsidR="007E34F2" w:rsidRDefault="007E34F2">
            <w:pPr>
              <w:jc w:val="center"/>
              <w:rPr>
                <w:rFonts w:ascii="Arial" w:hAnsi="Arial" w:cs="Arial"/>
                <w:sz w:val="20"/>
                <w:szCs w:val="20"/>
              </w:rPr>
            </w:pPr>
            <w:r>
              <w:rPr>
                <w:rFonts w:ascii="Arial" w:hAnsi="Arial" w:cs="Arial"/>
                <w:sz w:val="20"/>
                <w:szCs w:val="20"/>
                <w:lang w:val="vi-VN"/>
              </w:rPr>
              <w:t>....</w:t>
            </w:r>
          </w:p>
        </w:tc>
        <w:tc>
          <w:tcPr>
            <w:tcW w:w="2885" w:type="dxa"/>
            <w:tcBorders>
              <w:top w:val="nil"/>
              <w:left w:val="nil"/>
              <w:bottom w:val="single" w:sz="8" w:space="0" w:color="auto"/>
              <w:right w:val="single" w:sz="8" w:space="0" w:color="auto"/>
            </w:tcBorders>
            <w:vAlign w:val="center"/>
            <w:hideMark/>
          </w:tcPr>
          <w:p w14:paraId="3F301DF5" w14:textId="77777777" w:rsidR="007E34F2" w:rsidRDefault="007E34F2">
            <w:pPr>
              <w:jc w:val="center"/>
              <w:rPr>
                <w:rFonts w:ascii="Arial" w:hAnsi="Arial" w:cs="Arial"/>
                <w:sz w:val="20"/>
                <w:szCs w:val="20"/>
              </w:rPr>
            </w:pPr>
            <w:r>
              <w:rPr>
                <w:rFonts w:ascii="Arial" w:hAnsi="Arial" w:cs="Arial"/>
                <w:sz w:val="20"/>
                <w:szCs w:val="20"/>
                <w:lang w:val="vi-VN"/>
              </w:rPr>
              <w:t> </w:t>
            </w:r>
          </w:p>
        </w:tc>
        <w:tc>
          <w:tcPr>
            <w:tcW w:w="1694" w:type="dxa"/>
            <w:tcBorders>
              <w:top w:val="nil"/>
              <w:left w:val="nil"/>
              <w:bottom w:val="single" w:sz="8" w:space="0" w:color="auto"/>
              <w:right w:val="single" w:sz="8" w:space="0" w:color="auto"/>
            </w:tcBorders>
            <w:vAlign w:val="center"/>
            <w:hideMark/>
          </w:tcPr>
          <w:p w14:paraId="33FA0D42" w14:textId="77777777" w:rsidR="007E34F2" w:rsidRDefault="007E34F2">
            <w:pPr>
              <w:jc w:val="center"/>
              <w:rPr>
                <w:rFonts w:ascii="Arial" w:hAnsi="Arial" w:cs="Arial"/>
                <w:sz w:val="20"/>
                <w:szCs w:val="20"/>
              </w:rPr>
            </w:pPr>
            <w:r>
              <w:rPr>
                <w:rFonts w:ascii="Arial" w:hAnsi="Arial" w:cs="Arial"/>
                <w:sz w:val="20"/>
                <w:szCs w:val="20"/>
                <w:lang w:val="vi-VN"/>
              </w:rPr>
              <w:t> </w:t>
            </w:r>
          </w:p>
        </w:tc>
        <w:tc>
          <w:tcPr>
            <w:tcW w:w="1570" w:type="dxa"/>
            <w:tcBorders>
              <w:top w:val="nil"/>
              <w:left w:val="nil"/>
              <w:bottom w:val="single" w:sz="8" w:space="0" w:color="auto"/>
              <w:right w:val="single" w:sz="8" w:space="0" w:color="auto"/>
            </w:tcBorders>
            <w:vAlign w:val="center"/>
            <w:hideMark/>
          </w:tcPr>
          <w:p w14:paraId="1ADB5ADF" w14:textId="77777777" w:rsidR="007E34F2" w:rsidRDefault="007E34F2">
            <w:pPr>
              <w:jc w:val="center"/>
              <w:rPr>
                <w:rFonts w:ascii="Arial" w:hAnsi="Arial" w:cs="Arial"/>
                <w:sz w:val="20"/>
                <w:szCs w:val="20"/>
              </w:rPr>
            </w:pPr>
            <w:r>
              <w:rPr>
                <w:rFonts w:ascii="Arial" w:hAnsi="Arial" w:cs="Arial"/>
                <w:sz w:val="20"/>
                <w:szCs w:val="20"/>
                <w:lang w:val="vi-VN"/>
              </w:rPr>
              <w:t> </w:t>
            </w:r>
          </w:p>
        </w:tc>
        <w:tc>
          <w:tcPr>
            <w:tcW w:w="1733" w:type="dxa"/>
            <w:tcBorders>
              <w:top w:val="nil"/>
              <w:left w:val="nil"/>
              <w:bottom w:val="single" w:sz="8" w:space="0" w:color="auto"/>
              <w:right w:val="single" w:sz="8" w:space="0" w:color="auto"/>
            </w:tcBorders>
            <w:vAlign w:val="center"/>
            <w:hideMark/>
          </w:tcPr>
          <w:p w14:paraId="6C39D1D5" w14:textId="77777777" w:rsidR="007E34F2" w:rsidRDefault="007E34F2">
            <w:pPr>
              <w:jc w:val="center"/>
              <w:rPr>
                <w:rFonts w:ascii="Arial" w:hAnsi="Arial" w:cs="Arial"/>
                <w:sz w:val="20"/>
                <w:szCs w:val="20"/>
              </w:rPr>
            </w:pPr>
            <w:r>
              <w:rPr>
                <w:rFonts w:ascii="Arial" w:hAnsi="Arial" w:cs="Arial"/>
                <w:sz w:val="20"/>
                <w:szCs w:val="20"/>
                <w:lang w:val="vi-VN"/>
              </w:rPr>
              <w:t> </w:t>
            </w:r>
          </w:p>
        </w:tc>
      </w:tr>
    </w:tbl>
    <w:p w14:paraId="3D5BFA0D"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Giảng viên, huấn luyện viên</w:t>
      </w:r>
    </w:p>
    <w:p w14:paraId="0C9499B2"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Tổng số giảng viên, huấn luyện viên dạy chương trình/khóa đào tạo, huấn luyện: </w:t>
      </w:r>
      <w:r>
        <w:rPr>
          <w:rFonts w:ascii="Arial" w:hAnsi="Arial" w:cs="Arial"/>
          <w:sz w:val="20"/>
          <w:szCs w:val="20"/>
        </w:rPr>
        <w:t>…………………….</w:t>
      </w:r>
      <w:r>
        <w:rPr>
          <w:rFonts w:ascii="Arial" w:hAnsi="Arial" w:cs="Arial"/>
          <w:sz w:val="20"/>
          <w:szCs w:val="20"/>
          <w:lang w:val="vi-VN"/>
        </w:rPr>
        <w:t>trong đó:</w:t>
      </w:r>
    </w:p>
    <w:p w14:paraId="3BD8FFDB"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 Giảng viên dạy lý thuyết </w:t>
      </w:r>
      <w:r>
        <w:rPr>
          <w:rFonts w:ascii="Arial" w:hAnsi="Arial" w:cs="Arial"/>
          <w:sz w:val="20"/>
          <w:szCs w:val="20"/>
        </w:rPr>
        <w:t xml:space="preserve">.................................................................................................. </w:t>
      </w:r>
    </w:p>
    <w:p w14:paraId="0EDC4542"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 Giảng viên, huấn luyện viên dạy thực hành </w:t>
      </w:r>
      <w:r>
        <w:rPr>
          <w:rFonts w:ascii="Arial" w:hAnsi="Arial" w:cs="Arial"/>
          <w:sz w:val="20"/>
          <w:szCs w:val="20"/>
        </w:rPr>
        <w:t xml:space="preserve">.................................................................... </w:t>
      </w:r>
    </w:p>
    <w:p w14:paraId="3359C081"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 Giảng viên, huấn luyện viên kiêm chức (nếu có): </w:t>
      </w:r>
      <w:r>
        <w:rPr>
          <w:rFonts w:ascii="Arial" w:hAnsi="Arial" w:cs="Arial"/>
          <w:sz w:val="20"/>
          <w:szCs w:val="20"/>
        </w:rPr>
        <w:t xml:space="preserve">........................................................... </w:t>
      </w:r>
    </w:p>
    <w:tbl>
      <w:tblPr>
        <w:tblW w:w="5000" w:type="pct"/>
        <w:tblBorders>
          <w:insideH w:val="nil"/>
          <w:insideV w:val="nil"/>
        </w:tblBorders>
        <w:tblCellMar>
          <w:left w:w="0" w:type="dxa"/>
          <w:right w:w="0" w:type="dxa"/>
        </w:tblCellMar>
        <w:tblLook w:val="04A0" w:firstRow="1" w:lastRow="0" w:firstColumn="1" w:lastColumn="0" w:noHBand="0" w:noVBand="1"/>
      </w:tblPr>
      <w:tblGrid>
        <w:gridCol w:w="738"/>
        <w:gridCol w:w="2092"/>
        <w:gridCol w:w="1463"/>
        <w:gridCol w:w="1173"/>
        <w:gridCol w:w="1683"/>
        <w:gridCol w:w="1857"/>
      </w:tblGrid>
      <w:tr w:rsidR="007E34F2" w14:paraId="27EE9F64" w14:textId="77777777" w:rsidTr="007E34F2">
        <w:tc>
          <w:tcPr>
            <w:tcW w:w="709" w:type="dxa"/>
            <w:tcBorders>
              <w:top w:val="single" w:sz="8" w:space="0" w:color="auto"/>
              <w:left w:val="single" w:sz="8" w:space="0" w:color="auto"/>
              <w:bottom w:val="single" w:sz="8" w:space="0" w:color="auto"/>
              <w:right w:val="single" w:sz="8" w:space="0" w:color="auto"/>
            </w:tcBorders>
            <w:vAlign w:val="center"/>
            <w:hideMark/>
          </w:tcPr>
          <w:p w14:paraId="153AF24D" w14:textId="77777777" w:rsidR="007E34F2" w:rsidRDefault="007E34F2">
            <w:pPr>
              <w:jc w:val="center"/>
              <w:rPr>
                <w:rFonts w:ascii="Arial" w:hAnsi="Arial" w:cs="Arial"/>
                <w:sz w:val="20"/>
                <w:szCs w:val="20"/>
              </w:rPr>
            </w:pPr>
            <w:r>
              <w:rPr>
                <w:rFonts w:ascii="Arial" w:hAnsi="Arial" w:cs="Arial"/>
                <w:b/>
                <w:bCs/>
                <w:sz w:val="20"/>
                <w:szCs w:val="20"/>
                <w:lang w:val="vi-VN"/>
              </w:rPr>
              <w:t>TT</w:t>
            </w:r>
          </w:p>
        </w:tc>
        <w:tc>
          <w:tcPr>
            <w:tcW w:w="2009" w:type="dxa"/>
            <w:tcBorders>
              <w:top w:val="single" w:sz="8" w:space="0" w:color="auto"/>
              <w:left w:val="nil"/>
              <w:bottom w:val="single" w:sz="8" w:space="0" w:color="auto"/>
              <w:right w:val="single" w:sz="8" w:space="0" w:color="auto"/>
            </w:tcBorders>
            <w:vAlign w:val="center"/>
            <w:hideMark/>
          </w:tcPr>
          <w:p w14:paraId="116E3ADC" w14:textId="77777777" w:rsidR="007E34F2" w:rsidRDefault="007E34F2">
            <w:pPr>
              <w:jc w:val="center"/>
              <w:rPr>
                <w:rFonts w:ascii="Arial" w:hAnsi="Arial" w:cs="Arial"/>
                <w:sz w:val="20"/>
                <w:szCs w:val="20"/>
              </w:rPr>
            </w:pPr>
            <w:r>
              <w:rPr>
                <w:rFonts w:ascii="Arial" w:hAnsi="Arial" w:cs="Arial"/>
                <w:b/>
                <w:bCs/>
                <w:sz w:val="20"/>
                <w:szCs w:val="20"/>
                <w:lang w:val="vi-VN"/>
              </w:rPr>
              <w:t>H</w:t>
            </w:r>
            <w:r>
              <w:rPr>
                <w:rFonts w:ascii="Arial" w:hAnsi="Arial" w:cs="Arial"/>
                <w:b/>
                <w:bCs/>
                <w:sz w:val="20"/>
                <w:szCs w:val="20"/>
              </w:rPr>
              <w:t xml:space="preserve">ọ </w:t>
            </w:r>
            <w:r>
              <w:rPr>
                <w:rFonts w:ascii="Arial" w:hAnsi="Arial" w:cs="Arial"/>
                <w:b/>
                <w:bCs/>
                <w:sz w:val="20"/>
                <w:szCs w:val="20"/>
                <w:lang w:val="vi-VN"/>
              </w:rPr>
              <w:t>và tên</w:t>
            </w:r>
          </w:p>
        </w:tc>
        <w:tc>
          <w:tcPr>
            <w:tcW w:w="1405" w:type="dxa"/>
            <w:tcBorders>
              <w:top w:val="single" w:sz="8" w:space="0" w:color="auto"/>
              <w:left w:val="nil"/>
              <w:bottom w:val="single" w:sz="8" w:space="0" w:color="auto"/>
              <w:right w:val="single" w:sz="8" w:space="0" w:color="auto"/>
            </w:tcBorders>
            <w:vAlign w:val="center"/>
            <w:hideMark/>
          </w:tcPr>
          <w:p w14:paraId="4CD4B6F4" w14:textId="77777777" w:rsidR="007E34F2" w:rsidRDefault="007E34F2">
            <w:pPr>
              <w:jc w:val="center"/>
              <w:rPr>
                <w:rFonts w:ascii="Arial" w:hAnsi="Arial" w:cs="Arial"/>
                <w:sz w:val="20"/>
                <w:szCs w:val="20"/>
              </w:rPr>
            </w:pPr>
            <w:r>
              <w:rPr>
                <w:rFonts w:ascii="Arial" w:hAnsi="Arial" w:cs="Arial"/>
                <w:b/>
                <w:bCs/>
                <w:sz w:val="20"/>
                <w:szCs w:val="20"/>
                <w:lang w:val="vi-VN"/>
              </w:rPr>
              <w:t>Trình độ chuyên môn</w:t>
            </w:r>
          </w:p>
        </w:tc>
        <w:tc>
          <w:tcPr>
            <w:tcW w:w="1127" w:type="dxa"/>
            <w:tcBorders>
              <w:top w:val="single" w:sz="8" w:space="0" w:color="auto"/>
              <w:left w:val="nil"/>
              <w:bottom w:val="single" w:sz="8" w:space="0" w:color="auto"/>
              <w:right w:val="single" w:sz="8" w:space="0" w:color="auto"/>
            </w:tcBorders>
            <w:vAlign w:val="center"/>
            <w:hideMark/>
          </w:tcPr>
          <w:p w14:paraId="177B8EDA" w14:textId="77777777" w:rsidR="007E34F2" w:rsidRDefault="007E34F2">
            <w:pPr>
              <w:jc w:val="center"/>
              <w:rPr>
                <w:rFonts w:ascii="Arial" w:hAnsi="Arial" w:cs="Arial"/>
                <w:sz w:val="20"/>
                <w:szCs w:val="20"/>
              </w:rPr>
            </w:pPr>
            <w:r>
              <w:rPr>
                <w:rFonts w:ascii="Arial" w:hAnsi="Arial" w:cs="Arial"/>
                <w:b/>
                <w:bCs/>
                <w:sz w:val="20"/>
                <w:szCs w:val="20"/>
                <w:lang w:val="vi-VN"/>
              </w:rPr>
              <w:t>Trình đ</w:t>
            </w:r>
            <w:r>
              <w:rPr>
                <w:rFonts w:ascii="Arial" w:hAnsi="Arial" w:cs="Arial"/>
                <w:b/>
                <w:bCs/>
                <w:sz w:val="20"/>
                <w:szCs w:val="20"/>
              </w:rPr>
              <w:t xml:space="preserve">ộ </w:t>
            </w:r>
            <w:r>
              <w:rPr>
                <w:rFonts w:ascii="Arial" w:hAnsi="Arial" w:cs="Arial"/>
                <w:b/>
                <w:bCs/>
                <w:sz w:val="20"/>
                <w:szCs w:val="20"/>
                <w:lang w:val="vi-VN"/>
              </w:rPr>
              <w:t>sư ph</w:t>
            </w:r>
            <w:r>
              <w:rPr>
                <w:rFonts w:ascii="Arial" w:hAnsi="Arial" w:cs="Arial"/>
                <w:b/>
                <w:bCs/>
                <w:sz w:val="20"/>
                <w:szCs w:val="20"/>
              </w:rPr>
              <w:t>ạ</w:t>
            </w:r>
            <w:r>
              <w:rPr>
                <w:rFonts w:ascii="Arial" w:hAnsi="Arial" w:cs="Arial"/>
                <w:b/>
                <w:bCs/>
                <w:sz w:val="20"/>
                <w:szCs w:val="20"/>
                <w:lang w:val="vi-VN"/>
              </w:rPr>
              <w:t>m</w:t>
            </w:r>
            <w:r>
              <w:rPr>
                <w:rFonts w:ascii="Arial" w:hAnsi="Arial" w:cs="Arial"/>
                <w:b/>
                <w:bCs/>
                <w:sz w:val="20"/>
                <w:szCs w:val="20"/>
              </w:rPr>
              <w:br/>
            </w:r>
            <w:r>
              <w:rPr>
                <w:rFonts w:ascii="Arial" w:hAnsi="Arial" w:cs="Arial"/>
                <w:sz w:val="20"/>
                <w:szCs w:val="20"/>
                <w:lang w:val="vi-VN"/>
              </w:rPr>
              <w:t>(2)</w:t>
            </w:r>
          </w:p>
        </w:tc>
        <w:tc>
          <w:tcPr>
            <w:tcW w:w="1616" w:type="dxa"/>
            <w:tcBorders>
              <w:top w:val="single" w:sz="8" w:space="0" w:color="auto"/>
              <w:left w:val="nil"/>
              <w:bottom w:val="single" w:sz="8" w:space="0" w:color="auto"/>
              <w:right w:val="single" w:sz="8" w:space="0" w:color="auto"/>
            </w:tcBorders>
            <w:vAlign w:val="center"/>
            <w:hideMark/>
          </w:tcPr>
          <w:p w14:paraId="7A23FD5C" w14:textId="77777777" w:rsidR="007E34F2" w:rsidRDefault="007E34F2">
            <w:pPr>
              <w:jc w:val="center"/>
              <w:rPr>
                <w:rFonts w:ascii="Arial" w:hAnsi="Arial" w:cs="Arial"/>
                <w:sz w:val="20"/>
                <w:szCs w:val="20"/>
              </w:rPr>
            </w:pPr>
            <w:r>
              <w:rPr>
                <w:rFonts w:ascii="Arial" w:hAnsi="Arial" w:cs="Arial"/>
                <w:b/>
                <w:bCs/>
                <w:sz w:val="20"/>
                <w:szCs w:val="20"/>
                <w:lang w:val="vi-VN"/>
              </w:rPr>
              <w:t>Thời gian đảm nh</w:t>
            </w:r>
            <w:r>
              <w:rPr>
                <w:rFonts w:ascii="Arial" w:hAnsi="Arial" w:cs="Arial"/>
                <w:b/>
                <w:bCs/>
                <w:sz w:val="20"/>
                <w:szCs w:val="20"/>
              </w:rPr>
              <w:t>ậ</w:t>
            </w:r>
            <w:r>
              <w:rPr>
                <w:rFonts w:ascii="Arial" w:hAnsi="Arial" w:cs="Arial"/>
                <w:b/>
                <w:bCs/>
                <w:sz w:val="20"/>
                <w:szCs w:val="20"/>
                <w:lang w:val="vi-VN"/>
              </w:rPr>
              <w:t>n chức danh</w:t>
            </w:r>
            <w:r>
              <w:rPr>
                <w:rFonts w:ascii="Arial" w:hAnsi="Arial" w:cs="Arial"/>
                <w:b/>
                <w:bCs/>
                <w:sz w:val="20"/>
                <w:szCs w:val="20"/>
              </w:rPr>
              <w:br/>
            </w:r>
            <w:r>
              <w:rPr>
                <w:rFonts w:ascii="Arial" w:hAnsi="Arial" w:cs="Arial"/>
                <w:sz w:val="20"/>
                <w:szCs w:val="20"/>
                <w:lang w:val="vi-VN"/>
              </w:rPr>
              <w:t>(3)</w:t>
            </w:r>
          </w:p>
        </w:tc>
        <w:tc>
          <w:tcPr>
            <w:tcW w:w="1784" w:type="dxa"/>
            <w:tcBorders>
              <w:top w:val="single" w:sz="8" w:space="0" w:color="auto"/>
              <w:left w:val="nil"/>
              <w:bottom w:val="single" w:sz="8" w:space="0" w:color="auto"/>
              <w:right w:val="single" w:sz="8" w:space="0" w:color="auto"/>
            </w:tcBorders>
            <w:vAlign w:val="center"/>
            <w:hideMark/>
          </w:tcPr>
          <w:p w14:paraId="51BBAD27" w14:textId="77777777" w:rsidR="007E34F2" w:rsidRDefault="007E34F2">
            <w:pPr>
              <w:jc w:val="center"/>
              <w:rPr>
                <w:rFonts w:ascii="Arial" w:hAnsi="Arial" w:cs="Arial"/>
                <w:sz w:val="20"/>
                <w:szCs w:val="20"/>
              </w:rPr>
            </w:pPr>
            <w:r>
              <w:rPr>
                <w:rFonts w:ascii="Arial" w:hAnsi="Arial" w:cs="Arial"/>
                <w:b/>
                <w:bCs/>
                <w:sz w:val="20"/>
                <w:szCs w:val="20"/>
                <w:lang w:val="vi-VN"/>
              </w:rPr>
              <w:t>Môn h</w:t>
            </w:r>
            <w:r>
              <w:rPr>
                <w:rFonts w:ascii="Arial" w:hAnsi="Arial" w:cs="Arial"/>
                <w:b/>
                <w:bCs/>
                <w:sz w:val="20"/>
                <w:szCs w:val="20"/>
              </w:rPr>
              <w:t>ọ</w:t>
            </w:r>
            <w:r>
              <w:rPr>
                <w:rFonts w:ascii="Arial" w:hAnsi="Arial" w:cs="Arial"/>
                <w:b/>
                <w:bCs/>
                <w:sz w:val="20"/>
                <w:szCs w:val="20"/>
                <w:lang w:val="vi-VN"/>
              </w:rPr>
              <w:t>c/h</w:t>
            </w:r>
            <w:r>
              <w:rPr>
                <w:rFonts w:ascii="Arial" w:hAnsi="Arial" w:cs="Arial"/>
                <w:b/>
                <w:bCs/>
                <w:sz w:val="20"/>
                <w:szCs w:val="20"/>
              </w:rPr>
              <w:t>ọ</w:t>
            </w:r>
            <w:r>
              <w:rPr>
                <w:rFonts w:ascii="Arial" w:hAnsi="Arial" w:cs="Arial"/>
                <w:b/>
                <w:bCs/>
                <w:sz w:val="20"/>
                <w:szCs w:val="20"/>
                <w:lang w:val="vi-VN"/>
              </w:rPr>
              <w:t>c phần dự kiến phân công giảng dạy</w:t>
            </w:r>
          </w:p>
        </w:tc>
      </w:tr>
      <w:tr w:rsidR="007E34F2" w14:paraId="510EEDBA" w14:textId="77777777" w:rsidTr="007E34F2">
        <w:tc>
          <w:tcPr>
            <w:tcW w:w="709" w:type="dxa"/>
            <w:tcBorders>
              <w:top w:val="nil"/>
              <w:left w:val="single" w:sz="8" w:space="0" w:color="auto"/>
              <w:bottom w:val="single" w:sz="8" w:space="0" w:color="auto"/>
              <w:right w:val="single" w:sz="8" w:space="0" w:color="auto"/>
            </w:tcBorders>
            <w:vAlign w:val="center"/>
            <w:hideMark/>
          </w:tcPr>
          <w:p w14:paraId="08657A3A" w14:textId="77777777" w:rsidR="007E34F2" w:rsidRDefault="007E34F2">
            <w:pPr>
              <w:jc w:val="center"/>
              <w:rPr>
                <w:rFonts w:ascii="Arial" w:hAnsi="Arial" w:cs="Arial"/>
                <w:sz w:val="20"/>
                <w:szCs w:val="20"/>
              </w:rPr>
            </w:pPr>
            <w:r>
              <w:rPr>
                <w:rFonts w:ascii="Arial" w:hAnsi="Arial" w:cs="Arial"/>
                <w:sz w:val="20"/>
                <w:szCs w:val="20"/>
                <w:lang w:val="vi-VN"/>
              </w:rPr>
              <w:t>1</w:t>
            </w:r>
          </w:p>
        </w:tc>
        <w:tc>
          <w:tcPr>
            <w:tcW w:w="2009" w:type="dxa"/>
            <w:tcBorders>
              <w:top w:val="nil"/>
              <w:left w:val="nil"/>
              <w:bottom w:val="single" w:sz="8" w:space="0" w:color="auto"/>
              <w:right w:val="single" w:sz="8" w:space="0" w:color="auto"/>
            </w:tcBorders>
            <w:vAlign w:val="center"/>
            <w:hideMark/>
          </w:tcPr>
          <w:p w14:paraId="380EADB5" w14:textId="77777777" w:rsidR="007E34F2" w:rsidRDefault="007E34F2">
            <w:pPr>
              <w:jc w:val="center"/>
              <w:rPr>
                <w:rFonts w:ascii="Arial" w:hAnsi="Arial" w:cs="Arial"/>
                <w:sz w:val="20"/>
                <w:szCs w:val="20"/>
              </w:rPr>
            </w:pPr>
            <w:r>
              <w:rPr>
                <w:rFonts w:ascii="Arial" w:hAnsi="Arial" w:cs="Arial"/>
                <w:sz w:val="20"/>
                <w:szCs w:val="20"/>
                <w:lang w:val="vi-VN"/>
              </w:rPr>
              <w:t> </w:t>
            </w:r>
          </w:p>
        </w:tc>
        <w:tc>
          <w:tcPr>
            <w:tcW w:w="1405" w:type="dxa"/>
            <w:tcBorders>
              <w:top w:val="nil"/>
              <w:left w:val="nil"/>
              <w:bottom w:val="single" w:sz="8" w:space="0" w:color="auto"/>
              <w:right w:val="single" w:sz="8" w:space="0" w:color="auto"/>
            </w:tcBorders>
            <w:vAlign w:val="center"/>
            <w:hideMark/>
          </w:tcPr>
          <w:p w14:paraId="262AB9CB" w14:textId="77777777" w:rsidR="007E34F2" w:rsidRDefault="007E34F2">
            <w:pPr>
              <w:jc w:val="center"/>
              <w:rPr>
                <w:rFonts w:ascii="Arial" w:hAnsi="Arial" w:cs="Arial"/>
                <w:sz w:val="20"/>
                <w:szCs w:val="20"/>
              </w:rPr>
            </w:pPr>
            <w:r>
              <w:rPr>
                <w:rFonts w:ascii="Arial" w:hAnsi="Arial" w:cs="Arial"/>
                <w:sz w:val="20"/>
                <w:szCs w:val="20"/>
                <w:lang w:val="vi-VN"/>
              </w:rPr>
              <w:t> </w:t>
            </w:r>
          </w:p>
        </w:tc>
        <w:tc>
          <w:tcPr>
            <w:tcW w:w="1127" w:type="dxa"/>
            <w:tcBorders>
              <w:top w:val="nil"/>
              <w:left w:val="nil"/>
              <w:bottom w:val="single" w:sz="8" w:space="0" w:color="auto"/>
              <w:right w:val="single" w:sz="8" w:space="0" w:color="auto"/>
            </w:tcBorders>
            <w:vAlign w:val="center"/>
            <w:hideMark/>
          </w:tcPr>
          <w:p w14:paraId="50266DB2" w14:textId="77777777" w:rsidR="007E34F2" w:rsidRDefault="007E34F2">
            <w:pPr>
              <w:jc w:val="center"/>
              <w:rPr>
                <w:rFonts w:ascii="Arial" w:hAnsi="Arial" w:cs="Arial"/>
                <w:sz w:val="20"/>
                <w:szCs w:val="20"/>
              </w:rPr>
            </w:pPr>
            <w:r>
              <w:rPr>
                <w:rFonts w:ascii="Arial" w:hAnsi="Arial" w:cs="Arial"/>
                <w:sz w:val="20"/>
                <w:szCs w:val="20"/>
                <w:lang w:val="vi-VN"/>
              </w:rPr>
              <w:t> </w:t>
            </w:r>
          </w:p>
        </w:tc>
        <w:tc>
          <w:tcPr>
            <w:tcW w:w="1616" w:type="dxa"/>
            <w:tcBorders>
              <w:top w:val="nil"/>
              <w:left w:val="nil"/>
              <w:bottom w:val="single" w:sz="8" w:space="0" w:color="auto"/>
              <w:right w:val="single" w:sz="8" w:space="0" w:color="auto"/>
            </w:tcBorders>
            <w:vAlign w:val="center"/>
            <w:hideMark/>
          </w:tcPr>
          <w:p w14:paraId="6D4B3468" w14:textId="77777777" w:rsidR="007E34F2" w:rsidRDefault="007E34F2">
            <w:pPr>
              <w:jc w:val="center"/>
              <w:rPr>
                <w:rFonts w:ascii="Arial" w:hAnsi="Arial" w:cs="Arial"/>
                <w:sz w:val="20"/>
                <w:szCs w:val="20"/>
              </w:rPr>
            </w:pPr>
            <w:r>
              <w:rPr>
                <w:rFonts w:ascii="Arial" w:hAnsi="Arial" w:cs="Arial"/>
                <w:sz w:val="20"/>
                <w:szCs w:val="20"/>
                <w:lang w:val="vi-VN"/>
              </w:rPr>
              <w:t> </w:t>
            </w:r>
          </w:p>
        </w:tc>
        <w:tc>
          <w:tcPr>
            <w:tcW w:w="1784" w:type="dxa"/>
            <w:tcBorders>
              <w:top w:val="nil"/>
              <w:left w:val="nil"/>
              <w:bottom w:val="single" w:sz="8" w:space="0" w:color="auto"/>
              <w:right w:val="single" w:sz="8" w:space="0" w:color="auto"/>
            </w:tcBorders>
            <w:vAlign w:val="center"/>
            <w:hideMark/>
          </w:tcPr>
          <w:p w14:paraId="79266573" w14:textId="77777777" w:rsidR="007E34F2" w:rsidRDefault="007E34F2">
            <w:pPr>
              <w:jc w:val="center"/>
              <w:rPr>
                <w:rFonts w:ascii="Arial" w:hAnsi="Arial" w:cs="Arial"/>
                <w:sz w:val="20"/>
                <w:szCs w:val="20"/>
              </w:rPr>
            </w:pPr>
            <w:r>
              <w:rPr>
                <w:rFonts w:ascii="Arial" w:hAnsi="Arial" w:cs="Arial"/>
                <w:sz w:val="20"/>
                <w:szCs w:val="20"/>
                <w:lang w:val="vi-VN"/>
              </w:rPr>
              <w:t> </w:t>
            </w:r>
          </w:p>
        </w:tc>
      </w:tr>
      <w:tr w:rsidR="007E34F2" w14:paraId="357C9462" w14:textId="77777777" w:rsidTr="007E34F2">
        <w:tc>
          <w:tcPr>
            <w:tcW w:w="709" w:type="dxa"/>
            <w:tcBorders>
              <w:top w:val="nil"/>
              <w:left w:val="single" w:sz="8" w:space="0" w:color="auto"/>
              <w:bottom w:val="single" w:sz="8" w:space="0" w:color="auto"/>
              <w:right w:val="single" w:sz="8" w:space="0" w:color="auto"/>
            </w:tcBorders>
            <w:vAlign w:val="center"/>
            <w:hideMark/>
          </w:tcPr>
          <w:p w14:paraId="44C2E9A3" w14:textId="77777777" w:rsidR="007E34F2" w:rsidRDefault="007E34F2">
            <w:pPr>
              <w:jc w:val="center"/>
              <w:rPr>
                <w:rFonts w:ascii="Arial" w:hAnsi="Arial" w:cs="Arial"/>
                <w:sz w:val="20"/>
                <w:szCs w:val="20"/>
              </w:rPr>
            </w:pPr>
            <w:r>
              <w:rPr>
                <w:rFonts w:ascii="Arial" w:hAnsi="Arial" w:cs="Arial"/>
                <w:sz w:val="20"/>
                <w:szCs w:val="20"/>
                <w:lang w:val="vi-VN"/>
              </w:rPr>
              <w:t>2</w:t>
            </w:r>
          </w:p>
        </w:tc>
        <w:tc>
          <w:tcPr>
            <w:tcW w:w="2009" w:type="dxa"/>
            <w:tcBorders>
              <w:top w:val="nil"/>
              <w:left w:val="nil"/>
              <w:bottom w:val="single" w:sz="8" w:space="0" w:color="auto"/>
              <w:right w:val="single" w:sz="8" w:space="0" w:color="auto"/>
            </w:tcBorders>
            <w:vAlign w:val="center"/>
            <w:hideMark/>
          </w:tcPr>
          <w:p w14:paraId="0489EFBB" w14:textId="77777777" w:rsidR="007E34F2" w:rsidRDefault="007E34F2">
            <w:pPr>
              <w:jc w:val="center"/>
              <w:rPr>
                <w:rFonts w:ascii="Arial" w:hAnsi="Arial" w:cs="Arial"/>
                <w:sz w:val="20"/>
                <w:szCs w:val="20"/>
              </w:rPr>
            </w:pPr>
            <w:r>
              <w:rPr>
                <w:rFonts w:ascii="Arial" w:hAnsi="Arial" w:cs="Arial"/>
                <w:sz w:val="20"/>
                <w:szCs w:val="20"/>
                <w:lang w:val="vi-VN"/>
              </w:rPr>
              <w:t> </w:t>
            </w:r>
          </w:p>
        </w:tc>
        <w:tc>
          <w:tcPr>
            <w:tcW w:w="1405" w:type="dxa"/>
            <w:tcBorders>
              <w:top w:val="nil"/>
              <w:left w:val="nil"/>
              <w:bottom w:val="single" w:sz="8" w:space="0" w:color="auto"/>
              <w:right w:val="single" w:sz="8" w:space="0" w:color="auto"/>
            </w:tcBorders>
            <w:vAlign w:val="center"/>
            <w:hideMark/>
          </w:tcPr>
          <w:p w14:paraId="3ABE806C" w14:textId="77777777" w:rsidR="007E34F2" w:rsidRDefault="007E34F2">
            <w:pPr>
              <w:jc w:val="center"/>
              <w:rPr>
                <w:rFonts w:ascii="Arial" w:hAnsi="Arial" w:cs="Arial"/>
                <w:sz w:val="20"/>
                <w:szCs w:val="20"/>
              </w:rPr>
            </w:pPr>
            <w:r>
              <w:rPr>
                <w:rFonts w:ascii="Arial" w:hAnsi="Arial" w:cs="Arial"/>
                <w:sz w:val="20"/>
                <w:szCs w:val="20"/>
                <w:lang w:val="vi-VN"/>
              </w:rPr>
              <w:t> </w:t>
            </w:r>
          </w:p>
        </w:tc>
        <w:tc>
          <w:tcPr>
            <w:tcW w:w="1127" w:type="dxa"/>
            <w:tcBorders>
              <w:top w:val="nil"/>
              <w:left w:val="nil"/>
              <w:bottom w:val="single" w:sz="8" w:space="0" w:color="auto"/>
              <w:right w:val="single" w:sz="8" w:space="0" w:color="auto"/>
            </w:tcBorders>
            <w:vAlign w:val="center"/>
            <w:hideMark/>
          </w:tcPr>
          <w:p w14:paraId="39517E82" w14:textId="77777777" w:rsidR="007E34F2" w:rsidRDefault="007E34F2">
            <w:pPr>
              <w:jc w:val="center"/>
              <w:rPr>
                <w:rFonts w:ascii="Arial" w:hAnsi="Arial" w:cs="Arial"/>
                <w:sz w:val="20"/>
                <w:szCs w:val="20"/>
              </w:rPr>
            </w:pPr>
            <w:r>
              <w:rPr>
                <w:rFonts w:ascii="Arial" w:hAnsi="Arial" w:cs="Arial"/>
                <w:sz w:val="20"/>
                <w:szCs w:val="20"/>
                <w:lang w:val="vi-VN"/>
              </w:rPr>
              <w:t> </w:t>
            </w:r>
          </w:p>
        </w:tc>
        <w:tc>
          <w:tcPr>
            <w:tcW w:w="1616" w:type="dxa"/>
            <w:tcBorders>
              <w:top w:val="nil"/>
              <w:left w:val="nil"/>
              <w:bottom w:val="single" w:sz="8" w:space="0" w:color="auto"/>
              <w:right w:val="single" w:sz="8" w:space="0" w:color="auto"/>
            </w:tcBorders>
            <w:vAlign w:val="center"/>
            <w:hideMark/>
          </w:tcPr>
          <w:p w14:paraId="066F21D0" w14:textId="77777777" w:rsidR="007E34F2" w:rsidRDefault="007E34F2">
            <w:pPr>
              <w:jc w:val="center"/>
              <w:rPr>
                <w:rFonts w:ascii="Arial" w:hAnsi="Arial" w:cs="Arial"/>
                <w:sz w:val="20"/>
                <w:szCs w:val="20"/>
              </w:rPr>
            </w:pPr>
            <w:r>
              <w:rPr>
                <w:rFonts w:ascii="Arial" w:hAnsi="Arial" w:cs="Arial"/>
                <w:sz w:val="20"/>
                <w:szCs w:val="20"/>
                <w:lang w:val="vi-VN"/>
              </w:rPr>
              <w:t> </w:t>
            </w:r>
          </w:p>
        </w:tc>
        <w:tc>
          <w:tcPr>
            <w:tcW w:w="1784" w:type="dxa"/>
            <w:tcBorders>
              <w:top w:val="nil"/>
              <w:left w:val="nil"/>
              <w:bottom w:val="single" w:sz="8" w:space="0" w:color="auto"/>
              <w:right w:val="single" w:sz="8" w:space="0" w:color="auto"/>
            </w:tcBorders>
            <w:vAlign w:val="center"/>
            <w:hideMark/>
          </w:tcPr>
          <w:p w14:paraId="7070E135" w14:textId="77777777" w:rsidR="007E34F2" w:rsidRDefault="007E34F2">
            <w:pPr>
              <w:jc w:val="center"/>
              <w:rPr>
                <w:rFonts w:ascii="Arial" w:hAnsi="Arial" w:cs="Arial"/>
                <w:sz w:val="20"/>
                <w:szCs w:val="20"/>
              </w:rPr>
            </w:pPr>
            <w:r>
              <w:rPr>
                <w:rFonts w:ascii="Arial" w:hAnsi="Arial" w:cs="Arial"/>
                <w:sz w:val="20"/>
                <w:szCs w:val="20"/>
                <w:lang w:val="vi-VN"/>
              </w:rPr>
              <w:t> </w:t>
            </w:r>
          </w:p>
        </w:tc>
      </w:tr>
      <w:tr w:rsidR="007E34F2" w14:paraId="2707EF4A" w14:textId="77777777" w:rsidTr="007E34F2">
        <w:tc>
          <w:tcPr>
            <w:tcW w:w="709" w:type="dxa"/>
            <w:tcBorders>
              <w:top w:val="nil"/>
              <w:left w:val="single" w:sz="8" w:space="0" w:color="auto"/>
              <w:bottom w:val="single" w:sz="8" w:space="0" w:color="auto"/>
              <w:right w:val="single" w:sz="8" w:space="0" w:color="auto"/>
            </w:tcBorders>
            <w:vAlign w:val="center"/>
            <w:hideMark/>
          </w:tcPr>
          <w:p w14:paraId="07553D43" w14:textId="77777777" w:rsidR="007E34F2" w:rsidRDefault="007E34F2">
            <w:pPr>
              <w:jc w:val="center"/>
              <w:rPr>
                <w:rFonts w:ascii="Arial" w:hAnsi="Arial" w:cs="Arial"/>
                <w:sz w:val="20"/>
                <w:szCs w:val="20"/>
              </w:rPr>
            </w:pPr>
            <w:r>
              <w:rPr>
                <w:rFonts w:ascii="Arial" w:hAnsi="Arial" w:cs="Arial"/>
                <w:sz w:val="20"/>
                <w:szCs w:val="20"/>
                <w:lang w:val="vi-VN"/>
              </w:rPr>
              <w:t>....</w:t>
            </w:r>
          </w:p>
        </w:tc>
        <w:tc>
          <w:tcPr>
            <w:tcW w:w="2009" w:type="dxa"/>
            <w:tcBorders>
              <w:top w:val="nil"/>
              <w:left w:val="nil"/>
              <w:bottom w:val="single" w:sz="8" w:space="0" w:color="auto"/>
              <w:right w:val="single" w:sz="8" w:space="0" w:color="auto"/>
            </w:tcBorders>
            <w:vAlign w:val="center"/>
            <w:hideMark/>
          </w:tcPr>
          <w:p w14:paraId="6C1BD5A8" w14:textId="77777777" w:rsidR="007E34F2" w:rsidRDefault="007E34F2">
            <w:pPr>
              <w:jc w:val="center"/>
              <w:rPr>
                <w:rFonts w:ascii="Arial" w:hAnsi="Arial" w:cs="Arial"/>
                <w:sz w:val="20"/>
                <w:szCs w:val="20"/>
              </w:rPr>
            </w:pPr>
            <w:r>
              <w:rPr>
                <w:rFonts w:ascii="Arial" w:hAnsi="Arial" w:cs="Arial"/>
                <w:sz w:val="20"/>
                <w:szCs w:val="20"/>
                <w:lang w:val="vi-VN"/>
              </w:rPr>
              <w:t> </w:t>
            </w:r>
          </w:p>
        </w:tc>
        <w:tc>
          <w:tcPr>
            <w:tcW w:w="1405" w:type="dxa"/>
            <w:tcBorders>
              <w:top w:val="nil"/>
              <w:left w:val="nil"/>
              <w:bottom w:val="single" w:sz="8" w:space="0" w:color="auto"/>
              <w:right w:val="single" w:sz="8" w:space="0" w:color="auto"/>
            </w:tcBorders>
            <w:vAlign w:val="center"/>
            <w:hideMark/>
          </w:tcPr>
          <w:p w14:paraId="02E06F38" w14:textId="77777777" w:rsidR="007E34F2" w:rsidRDefault="007E34F2">
            <w:pPr>
              <w:jc w:val="center"/>
              <w:rPr>
                <w:rFonts w:ascii="Arial" w:hAnsi="Arial" w:cs="Arial"/>
                <w:sz w:val="20"/>
                <w:szCs w:val="20"/>
              </w:rPr>
            </w:pPr>
            <w:r>
              <w:rPr>
                <w:rFonts w:ascii="Arial" w:hAnsi="Arial" w:cs="Arial"/>
                <w:sz w:val="20"/>
                <w:szCs w:val="20"/>
                <w:lang w:val="vi-VN"/>
              </w:rPr>
              <w:t> </w:t>
            </w:r>
          </w:p>
        </w:tc>
        <w:tc>
          <w:tcPr>
            <w:tcW w:w="1127" w:type="dxa"/>
            <w:tcBorders>
              <w:top w:val="nil"/>
              <w:left w:val="nil"/>
              <w:bottom w:val="single" w:sz="8" w:space="0" w:color="auto"/>
              <w:right w:val="single" w:sz="8" w:space="0" w:color="auto"/>
            </w:tcBorders>
            <w:vAlign w:val="center"/>
            <w:hideMark/>
          </w:tcPr>
          <w:p w14:paraId="77175B15" w14:textId="77777777" w:rsidR="007E34F2" w:rsidRDefault="007E34F2">
            <w:pPr>
              <w:jc w:val="center"/>
              <w:rPr>
                <w:rFonts w:ascii="Arial" w:hAnsi="Arial" w:cs="Arial"/>
                <w:sz w:val="20"/>
                <w:szCs w:val="20"/>
              </w:rPr>
            </w:pPr>
            <w:r>
              <w:rPr>
                <w:rFonts w:ascii="Arial" w:hAnsi="Arial" w:cs="Arial"/>
                <w:sz w:val="20"/>
                <w:szCs w:val="20"/>
                <w:lang w:val="vi-VN"/>
              </w:rPr>
              <w:t> </w:t>
            </w:r>
          </w:p>
        </w:tc>
        <w:tc>
          <w:tcPr>
            <w:tcW w:w="1616" w:type="dxa"/>
            <w:tcBorders>
              <w:top w:val="nil"/>
              <w:left w:val="nil"/>
              <w:bottom w:val="single" w:sz="8" w:space="0" w:color="auto"/>
              <w:right w:val="single" w:sz="8" w:space="0" w:color="auto"/>
            </w:tcBorders>
            <w:vAlign w:val="center"/>
            <w:hideMark/>
          </w:tcPr>
          <w:p w14:paraId="560E271F" w14:textId="77777777" w:rsidR="007E34F2" w:rsidRDefault="007E34F2">
            <w:pPr>
              <w:jc w:val="center"/>
              <w:rPr>
                <w:rFonts w:ascii="Arial" w:hAnsi="Arial" w:cs="Arial"/>
                <w:sz w:val="20"/>
                <w:szCs w:val="20"/>
              </w:rPr>
            </w:pPr>
            <w:r>
              <w:rPr>
                <w:rFonts w:ascii="Arial" w:hAnsi="Arial" w:cs="Arial"/>
                <w:sz w:val="20"/>
                <w:szCs w:val="20"/>
                <w:lang w:val="vi-VN"/>
              </w:rPr>
              <w:t> </w:t>
            </w:r>
          </w:p>
        </w:tc>
        <w:tc>
          <w:tcPr>
            <w:tcW w:w="1784" w:type="dxa"/>
            <w:tcBorders>
              <w:top w:val="nil"/>
              <w:left w:val="nil"/>
              <w:bottom w:val="single" w:sz="8" w:space="0" w:color="auto"/>
              <w:right w:val="single" w:sz="8" w:space="0" w:color="auto"/>
            </w:tcBorders>
            <w:vAlign w:val="center"/>
            <w:hideMark/>
          </w:tcPr>
          <w:p w14:paraId="77FFAFCB" w14:textId="77777777" w:rsidR="007E34F2" w:rsidRDefault="007E34F2">
            <w:pPr>
              <w:jc w:val="center"/>
              <w:rPr>
                <w:rFonts w:ascii="Arial" w:hAnsi="Arial" w:cs="Arial"/>
                <w:sz w:val="20"/>
                <w:szCs w:val="20"/>
              </w:rPr>
            </w:pPr>
            <w:r>
              <w:rPr>
                <w:rFonts w:ascii="Arial" w:hAnsi="Arial" w:cs="Arial"/>
                <w:sz w:val="20"/>
                <w:szCs w:val="20"/>
                <w:lang w:val="vi-VN"/>
              </w:rPr>
              <w:t> </w:t>
            </w:r>
          </w:p>
        </w:tc>
      </w:tr>
    </w:tbl>
    <w:p w14:paraId="7673BD20"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Có hồ sơ minh chứng (bằng cấp, chứng chỉ.... của giảng viên, huấn luyện viên) kèm theo</w:t>
      </w:r>
    </w:p>
    <w:p w14:paraId="512B6D42"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Danh mục chương trình, giáo trình, tài liệu, ấn phẩm, tài liệu tham khảo phục vụ đào tạo, huấn luyện (liệt kê danh mục)</w:t>
      </w:r>
    </w:p>
    <w:p w14:paraId="0A0B67E7"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 xml:space="preserve">b) Chương trình/khóa đào tạo, huấn luyện </w:t>
      </w:r>
      <w:r>
        <w:rPr>
          <w:rFonts w:ascii="Arial" w:hAnsi="Arial" w:cs="Arial"/>
          <w:sz w:val="20"/>
          <w:szCs w:val="20"/>
        </w:rPr>
        <w:t xml:space="preserve">................................................................... </w:t>
      </w:r>
      <w:r>
        <w:rPr>
          <w:rFonts w:ascii="Arial" w:hAnsi="Arial" w:cs="Arial"/>
          <w:sz w:val="20"/>
          <w:szCs w:val="20"/>
          <w:lang w:val="vi-VN"/>
        </w:rPr>
        <w:t>(4)</w:t>
      </w:r>
    </w:p>
    <w:p w14:paraId="729DC41C"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(Trình bày như điểm a khoản 1 nêu trên)</w:t>
      </w:r>
    </w:p>
    <w:p w14:paraId="2979530B"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2. Tại trụ sở phân hiệu/địa điểm đào tạo khác</w:t>
      </w:r>
    </w:p>
    <w:p w14:paraId="2E73A3FD"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(Trình bày như khoản 1 nêu trên)</w:t>
      </w:r>
    </w:p>
    <w:p w14:paraId="2566F655" w14:textId="77777777" w:rsidR="007E34F2" w:rsidRDefault="007E34F2" w:rsidP="007E34F2">
      <w:pPr>
        <w:rPr>
          <w:rFonts w:ascii="Arial" w:hAnsi="Arial" w:cs="Arial"/>
          <w:sz w:val="20"/>
          <w:szCs w:val="20"/>
        </w:rPr>
      </w:pPr>
      <w:r>
        <w:rPr>
          <w:rFonts w:ascii="Arial" w:hAnsi="Arial" w:cs="Arial"/>
          <w:sz w:val="20"/>
          <w:szCs w:val="20"/>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2970"/>
        <w:gridCol w:w="5948"/>
      </w:tblGrid>
      <w:tr w:rsidR="007E34F2" w14:paraId="6EBFA589" w14:textId="77777777" w:rsidTr="007E34F2">
        <w:tc>
          <w:tcPr>
            <w:tcW w:w="3108" w:type="dxa"/>
            <w:tcBorders>
              <w:top w:val="nil"/>
              <w:left w:val="nil"/>
              <w:bottom w:val="nil"/>
              <w:right w:val="nil"/>
            </w:tcBorders>
            <w:tcMar>
              <w:top w:w="0" w:type="dxa"/>
              <w:left w:w="108" w:type="dxa"/>
              <w:bottom w:w="0" w:type="dxa"/>
              <w:right w:w="108" w:type="dxa"/>
            </w:tcMar>
            <w:hideMark/>
          </w:tcPr>
          <w:p w14:paraId="7A04D10D" w14:textId="77777777" w:rsidR="007E34F2" w:rsidRDefault="007E34F2">
            <w:pPr>
              <w:rPr>
                <w:rFonts w:ascii="Arial" w:hAnsi="Arial" w:cs="Arial"/>
                <w:sz w:val="20"/>
                <w:szCs w:val="20"/>
              </w:rPr>
            </w:pPr>
            <w:r>
              <w:rPr>
                <w:rFonts w:ascii="Arial" w:hAnsi="Arial" w:cs="Arial"/>
                <w:b/>
                <w:bCs/>
                <w:i/>
                <w:iCs/>
                <w:sz w:val="20"/>
                <w:szCs w:val="20"/>
                <w:lang w:val="vi-VN"/>
              </w:rPr>
              <w:t>Nơi nhận:</w:t>
            </w:r>
            <w:r>
              <w:rPr>
                <w:rFonts w:ascii="Arial" w:hAnsi="Arial" w:cs="Arial"/>
                <w:b/>
                <w:bCs/>
                <w:i/>
                <w:iCs/>
                <w:sz w:val="20"/>
                <w:szCs w:val="20"/>
                <w:lang w:val="vi-VN"/>
              </w:rPr>
              <w:br/>
            </w:r>
            <w:r>
              <w:rPr>
                <w:rFonts w:ascii="Arial" w:hAnsi="Arial" w:cs="Arial"/>
                <w:sz w:val="20"/>
                <w:szCs w:val="20"/>
                <w:lang w:val="vi-VN"/>
              </w:rPr>
              <w:t>- Như trên;</w:t>
            </w:r>
            <w:r>
              <w:rPr>
                <w:rFonts w:ascii="Arial" w:hAnsi="Arial" w:cs="Arial"/>
                <w:sz w:val="20"/>
                <w:szCs w:val="20"/>
              </w:rPr>
              <w:br/>
            </w:r>
            <w:r>
              <w:rPr>
                <w:rFonts w:ascii="Arial" w:hAnsi="Arial" w:cs="Arial"/>
                <w:sz w:val="20"/>
                <w:szCs w:val="20"/>
                <w:lang w:val="vi-VN"/>
              </w:rPr>
              <w:t>- Lưu: V</w:t>
            </w:r>
            <w:r>
              <w:rPr>
                <w:rFonts w:ascii="Arial" w:hAnsi="Arial" w:cs="Arial"/>
                <w:sz w:val="20"/>
                <w:szCs w:val="20"/>
              </w:rPr>
              <w:t>T,….</w:t>
            </w:r>
          </w:p>
        </w:tc>
        <w:tc>
          <w:tcPr>
            <w:tcW w:w="6252" w:type="dxa"/>
            <w:tcBorders>
              <w:top w:val="nil"/>
              <w:left w:val="nil"/>
              <w:bottom w:val="nil"/>
              <w:right w:val="nil"/>
            </w:tcBorders>
            <w:tcMar>
              <w:top w:w="0" w:type="dxa"/>
              <w:left w:w="108" w:type="dxa"/>
              <w:bottom w:w="0" w:type="dxa"/>
              <w:right w:w="108" w:type="dxa"/>
            </w:tcMar>
            <w:hideMark/>
          </w:tcPr>
          <w:p w14:paraId="25D4C614" w14:textId="77777777" w:rsidR="007E34F2" w:rsidRDefault="007E34F2">
            <w:pPr>
              <w:jc w:val="center"/>
              <w:rPr>
                <w:rFonts w:ascii="Arial" w:hAnsi="Arial" w:cs="Arial"/>
                <w:sz w:val="20"/>
                <w:szCs w:val="20"/>
              </w:rPr>
            </w:pPr>
            <w:r>
              <w:rPr>
                <w:rFonts w:ascii="Arial" w:hAnsi="Arial" w:cs="Arial"/>
                <w:b/>
                <w:bCs/>
                <w:sz w:val="20"/>
                <w:szCs w:val="20"/>
              </w:rPr>
              <w:t>THỦ TRƯỞNG CƠ SỞ ĐÀO TẠO, HUẤN LUYỆN</w:t>
            </w:r>
            <w:r>
              <w:rPr>
                <w:rFonts w:ascii="Arial" w:hAnsi="Arial" w:cs="Arial"/>
                <w:b/>
                <w:bCs/>
                <w:sz w:val="20"/>
                <w:szCs w:val="20"/>
              </w:rPr>
              <w:br/>
            </w:r>
            <w:r>
              <w:rPr>
                <w:rFonts w:ascii="Arial" w:hAnsi="Arial" w:cs="Arial"/>
                <w:i/>
                <w:iCs/>
                <w:sz w:val="20"/>
                <w:szCs w:val="20"/>
              </w:rPr>
              <w:t>(ký, đóng dấu và ghi rõ họ tên)</w:t>
            </w:r>
          </w:p>
        </w:tc>
      </w:tr>
    </w:tbl>
    <w:p w14:paraId="493E626B" w14:textId="77777777" w:rsidR="007E34F2" w:rsidRDefault="007E34F2" w:rsidP="007E34F2">
      <w:pPr>
        <w:spacing w:after="120"/>
        <w:ind w:firstLine="720"/>
        <w:jc w:val="both"/>
        <w:rPr>
          <w:rFonts w:ascii="Arial" w:hAnsi="Arial" w:cs="Arial"/>
          <w:sz w:val="20"/>
          <w:szCs w:val="20"/>
        </w:rPr>
      </w:pPr>
      <w:r>
        <w:rPr>
          <w:rFonts w:ascii="Arial" w:hAnsi="Arial" w:cs="Arial"/>
          <w:b/>
          <w:bCs/>
          <w:i/>
          <w:iCs/>
          <w:sz w:val="20"/>
          <w:szCs w:val="20"/>
          <w:lang w:val="vi-VN"/>
        </w:rPr>
        <w:t>Ghi chú:</w:t>
      </w:r>
    </w:p>
    <w:p w14:paraId="79528134"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(1): Tên Chương trình/khóa đào tạo, huấn luyện thứ nhất</w:t>
      </w:r>
    </w:p>
    <w:p w14:paraId="6D339C07"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(2): Chứng nhận Huấn luyện viên chính hoặc tương đương</w:t>
      </w:r>
    </w:p>
    <w:p w14:paraId="6FF5A75C"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(3): Thời gian đảm nhận chức danh thuyền trưởng, máy trưởng, sỹ quan quản lý, sỹ quan boong, sỹ quan máy...</w:t>
      </w:r>
    </w:p>
    <w:p w14:paraId="3E226723" w14:textId="77777777" w:rsidR="007E34F2" w:rsidRDefault="007E34F2" w:rsidP="007E34F2">
      <w:pPr>
        <w:spacing w:after="120"/>
        <w:ind w:firstLine="720"/>
        <w:jc w:val="both"/>
        <w:rPr>
          <w:rFonts w:ascii="Arial" w:hAnsi="Arial" w:cs="Arial"/>
          <w:sz w:val="20"/>
          <w:szCs w:val="20"/>
        </w:rPr>
      </w:pPr>
      <w:r>
        <w:rPr>
          <w:rFonts w:ascii="Arial" w:hAnsi="Arial" w:cs="Arial"/>
          <w:sz w:val="20"/>
          <w:szCs w:val="20"/>
          <w:lang w:val="vi-VN"/>
        </w:rPr>
        <w:t>(4): T</w:t>
      </w:r>
      <w:r>
        <w:rPr>
          <w:rFonts w:ascii="Arial" w:hAnsi="Arial" w:cs="Arial"/>
          <w:sz w:val="20"/>
          <w:szCs w:val="20"/>
        </w:rPr>
        <w:t>ê</w:t>
      </w:r>
      <w:r>
        <w:rPr>
          <w:rFonts w:ascii="Arial" w:hAnsi="Arial" w:cs="Arial"/>
          <w:sz w:val="20"/>
          <w:szCs w:val="20"/>
          <w:lang w:val="vi-VN"/>
        </w:rPr>
        <w:t>n Chương tr</w:t>
      </w:r>
      <w:r>
        <w:rPr>
          <w:rFonts w:ascii="Arial" w:hAnsi="Arial" w:cs="Arial"/>
          <w:sz w:val="20"/>
          <w:szCs w:val="20"/>
        </w:rPr>
        <w:t>ìn</w:t>
      </w:r>
      <w:r>
        <w:rPr>
          <w:rFonts w:ascii="Arial" w:hAnsi="Arial" w:cs="Arial"/>
          <w:sz w:val="20"/>
          <w:szCs w:val="20"/>
          <w:lang w:val="vi-VN"/>
        </w:rPr>
        <w:t>h/khóa đào tạo, huấn luyện thứ hai, th</w:t>
      </w:r>
      <w:r>
        <w:rPr>
          <w:rFonts w:ascii="Arial" w:hAnsi="Arial" w:cs="Arial"/>
          <w:sz w:val="20"/>
          <w:szCs w:val="20"/>
        </w:rPr>
        <w:t>ứ</w:t>
      </w:r>
      <w:r>
        <w:rPr>
          <w:rFonts w:ascii="Arial" w:hAnsi="Arial" w:cs="Arial"/>
          <w:sz w:val="20"/>
          <w:szCs w:val="20"/>
          <w:lang w:val="vi-VN"/>
        </w:rPr>
        <w:t xml:space="preserve"> ba....</w:t>
      </w:r>
    </w:p>
    <w:p w14:paraId="48DB8726" w14:textId="77777777" w:rsidR="007E34F2" w:rsidRDefault="007E34F2" w:rsidP="007E34F2">
      <w:pPr>
        <w:rPr>
          <w:rFonts w:ascii="Arial" w:hAnsi="Arial" w:cs="Arial"/>
          <w:sz w:val="20"/>
          <w:szCs w:val="20"/>
        </w:rPr>
      </w:pPr>
      <w:r>
        <w:rPr>
          <w:rFonts w:ascii="Arial" w:hAnsi="Arial" w:cs="Arial"/>
          <w:b/>
          <w:bCs/>
          <w:sz w:val="20"/>
          <w:szCs w:val="20"/>
        </w:rPr>
        <w:t> </w:t>
      </w:r>
    </w:p>
    <w:p w14:paraId="28DCAA0D" w14:textId="77777777" w:rsidR="007E34F2" w:rsidRDefault="007E34F2" w:rsidP="007E34F2">
      <w:pPr>
        <w:rPr>
          <w:rFonts w:ascii="Arial" w:hAnsi="Arial" w:cs="Arial"/>
          <w:sz w:val="20"/>
          <w:szCs w:val="20"/>
        </w:rPr>
      </w:pPr>
      <w:r>
        <w:rPr>
          <w:rFonts w:ascii="Arial" w:hAnsi="Arial" w:cs="Arial"/>
          <w:b/>
          <w:bCs/>
          <w:sz w:val="20"/>
          <w:szCs w:val="20"/>
        </w:rPr>
        <w:t> </w:t>
      </w:r>
    </w:p>
    <w:p w14:paraId="3474881E" w14:textId="77777777" w:rsidR="007E34F2" w:rsidRDefault="007E34F2" w:rsidP="007E34F2">
      <w:pPr>
        <w:rPr>
          <w:rFonts w:ascii="Arial" w:hAnsi="Arial" w:cs="Arial"/>
          <w:sz w:val="20"/>
          <w:szCs w:val="20"/>
        </w:rPr>
      </w:pPr>
    </w:p>
    <w:p w14:paraId="7596C71A" w14:textId="77777777" w:rsidR="007E34F2" w:rsidRDefault="007E34F2" w:rsidP="007E34F2">
      <w:pPr>
        <w:rPr>
          <w:szCs w:val="20"/>
        </w:rPr>
      </w:pPr>
    </w:p>
    <w:p w14:paraId="499FCA0E" w14:textId="77777777" w:rsidR="00C11DF8" w:rsidRDefault="00C11DF8"/>
    <w:sectPr w:rsidR="00C11D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F2"/>
    <w:rsid w:val="007E34F2"/>
    <w:rsid w:val="00C11DF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CCC52"/>
  <w15:chartTrackingRefBased/>
  <w15:docId w15:val="{678DC325-EBD3-4CA4-8C2E-D3161BC2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7E34F2"/>
    <w:pPr>
      <w:spacing w:after="0" w:line="240" w:lineRule="auto"/>
    </w:pPr>
    <w:rPr>
      <w:rFonts w:ascii="Times New Roman" w:eastAsia="Times New Roman" w:hAnsi="Times New Roman" w:cs="Times New Roman"/>
      <w:sz w:val="24"/>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msonormal0">
    <w:name w:val="msonormal"/>
    <w:basedOn w:val="Binhthng"/>
    <w:rsid w:val="007E34F2"/>
    <w:pPr>
      <w:spacing w:before="100" w:beforeAutospacing="1" w:after="100" w:afterAutospacing="1"/>
    </w:pPr>
    <w:rPr>
      <w:lang w:val="vi-VN" w:eastAsia="vi-VN"/>
    </w:rPr>
  </w:style>
  <w:style w:type="paragraph" w:styleId="Chntrang">
    <w:name w:val="footer"/>
    <w:basedOn w:val="Binhthng"/>
    <w:link w:val="ChntrangChar"/>
    <w:semiHidden/>
    <w:unhideWhenUsed/>
    <w:rsid w:val="007E34F2"/>
    <w:pPr>
      <w:tabs>
        <w:tab w:val="center" w:pos="4320"/>
        <w:tab w:val="right" w:pos="8640"/>
      </w:tabs>
    </w:pPr>
  </w:style>
  <w:style w:type="character" w:customStyle="1" w:styleId="ChntrangChar">
    <w:name w:val="Chân trang Char"/>
    <w:basedOn w:val="Phngmcinhcuaoanvn"/>
    <w:link w:val="Chntrang"/>
    <w:semiHidden/>
    <w:rsid w:val="007E34F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4005</Words>
  <Characters>22830</Characters>
  <Application>Microsoft Office Word</Application>
  <DocSecurity>0</DocSecurity>
  <Lines>190</Lines>
  <Paragraphs>53</Paragraphs>
  <ScaleCrop>false</ScaleCrop>
  <Company/>
  <LinksUpToDate>false</LinksUpToDate>
  <CharactersWithSpaces>26782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2021-09-06T13:59:00Z</dcterms:created>
  <dcterms:modified xsi:type="dcterms:W3CDTF">2021-09-06T14:00:00Z</dcterms:modified>
</cp:coreProperties>
</file>