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2D" w:rsidRPr="00757E2D" w:rsidRDefault="00757E2D" w:rsidP="00757E2D">
      <w:pPr>
        <w:pStyle w:val="Heading2"/>
        <w:jc w:val="center"/>
        <w:rPr>
          <w:rFonts w:eastAsia="Times New Roman" w:cs="Arial"/>
          <w:b w:val="0"/>
          <w:color w:val="333333"/>
          <w:sz w:val="24"/>
          <w:szCs w:val="24"/>
        </w:rPr>
      </w:pPr>
      <w:bookmarkStart w:id="0" w:name="_GoBack"/>
      <w:bookmarkEnd w:id="0"/>
      <w:r w:rsidRPr="00757E2D">
        <w:rPr>
          <w:rStyle w:val="Strong"/>
          <w:rFonts w:eastAsia="Times New Roman" w:cs="Arial"/>
          <w:b/>
          <w:bCs w:val="0"/>
          <w:color w:val="000000"/>
          <w:sz w:val="24"/>
          <w:szCs w:val="24"/>
        </w:rPr>
        <w:t>HỢP ĐỒNG LAO ĐỘNG </w:t>
      </w:r>
    </w:p>
    <w:p w:rsidR="00757E2D" w:rsidRPr="00757E2D" w:rsidRDefault="00757E2D" w:rsidP="00757E2D">
      <w:pPr>
        <w:pStyle w:val="NormalWeb"/>
        <w:spacing w:after="90" w:afterAutospacing="0" w:line="345" w:lineRule="atLeast"/>
        <w:jc w:val="center"/>
        <w:rPr>
          <w:rFonts w:ascii="Arial" w:eastAsia="Calibri" w:hAnsi="Arial" w:cs="Arial"/>
          <w:color w:val="333333"/>
        </w:rPr>
      </w:pPr>
      <w:r w:rsidRPr="00757E2D">
        <w:rPr>
          <w:rStyle w:val="Emphasis"/>
          <w:rFonts w:ascii="Arial" w:hAnsi="Arial" w:cs="Arial"/>
          <w:color w:val="000000"/>
        </w:rPr>
        <w:t>Số: ………………/HĐLĐ</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Hôm nay, ngày ……. tháng ……. năm …..…. Tại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BÊN A: </w:t>
      </w: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Đại diện Ông/Bà:</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Chức vụ:</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Địa chỉ:</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Điện thoại:</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Mã số thuế:</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tài khoản:</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BÊN B: </w:t>
      </w: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Ông/Bà:</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Sinh năm:</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Quốc tich:</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Nghề nghiệp:</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Địa chỉ thường trú:</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CMTND:</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sổ lao động (nếu có):</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Emphasis"/>
          <w:rFonts w:ascii="Arial" w:hAnsi="Arial" w:cs="Arial"/>
          <w:color w:val="000000"/>
        </w:rPr>
        <w:t>Cùng thỏa thuận ký kết Hợp đồng lao động (HĐLĐ) và cam kết làm đúng những điều khoản sau đây: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 </w:t>
      </w:r>
      <w:r w:rsidRPr="00757E2D">
        <w:rPr>
          <w:rStyle w:val="Strong"/>
          <w:rFonts w:ascii="Arial" w:hAnsi="Arial" w:cs="Arial"/>
          <w:color w:val="000000"/>
        </w:rPr>
        <w:t>Điều 1:</w:t>
      </w:r>
      <w:r w:rsidRPr="00757E2D">
        <w:rPr>
          <w:rFonts w:ascii="Arial" w:hAnsi="Arial" w:cs="Arial"/>
          <w:color w:val="000000"/>
        </w:rPr>
        <w:t> </w:t>
      </w:r>
      <w:r w:rsidRPr="00757E2D">
        <w:rPr>
          <w:rStyle w:val="Strong"/>
          <w:rFonts w:ascii="Arial" w:hAnsi="Arial" w:cs="Arial"/>
          <w:color w:val="000000"/>
        </w:rPr>
        <w:t>Điều khoản chung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1. Loại HĐLĐ:</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2. Thời hạn HĐLĐ … tháng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3. Thời điểm từ: ngày …… tháng …… năm …….. đến ngày …… tháng …… năm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4. Địa điểm làm việc: </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5. Bộ phận công tác: Phòng …….. Chức danh chuyên môn (vị trí công tác):</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6. Nhiệm vụ công việc như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Thực hiện công việc theo đúng chức danh chuyên môn của mình dưới sự quản lý, điều hành của Ban Giám đốc (và các cá nhân được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Phối hợp cùng với các bộ phận, phòng ban khác trong Công ty để phát huy tối đa hiệu quả công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Hoàn thành những công việc khác tùy thuộc theo yêu cầu kinh doanh của Công ty và theo quyết định của Ban Giám đốc (và các cá nhân được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2: Chế độ làm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1. Thời gian làm việc: </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2. Từ ngày thứ 2 đến sáng ngày thứ 7:</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Buổi sáng : 8h00 – 12h00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Buổi chiều: 13h30 – 17h30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 Sáng ngày thứ 7: Làm việc từ 08h00 đến 12h00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3. Do tính chất công việc, nhu cầu kinh doanh hay nhu cầu của tổ chức/bộ phận, Công ty có thể cho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4. Thiết bị và công cụ làm việc sẽ được Công ty cấp phát tùy theo nhu cầu của công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Điều kiện an toàn và vệ sinh lao động tại nơi làm việc theo quy định của pháp luật hiện hành.</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3:</w:t>
      </w:r>
      <w:r w:rsidRPr="00757E2D">
        <w:rPr>
          <w:rFonts w:ascii="Arial" w:hAnsi="Arial" w:cs="Arial"/>
          <w:color w:val="000000"/>
        </w:rPr>
        <w:t> </w:t>
      </w:r>
      <w:r w:rsidRPr="00757E2D">
        <w:rPr>
          <w:rStyle w:val="Strong"/>
          <w:rFonts w:ascii="Arial" w:hAnsi="Arial" w:cs="Arial"/>
          <w:color w:val="000000"/>
        </w:rPr>
        <w:t>Nghĩa vụ và quyền lợi của người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Nghĩa vụ</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Thực hiện công việc với sự tận tâm, tận lực và mẫn cán,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Hoàn thành công việc được giao và sẵn sàng chấp nhận mọi sự điều động khi có yêu cầu.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Nắm rõ và chấp hành nghiêm túc kỷ luật lao động, an toàn lao động, vệ sinh lao động, PCCC, văn hóa công ty, nội quy lao động và các chủ trương, chính sách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Bồi thường vi phạm và vật chất theo quy chế, nội quy của Công ty và pháp luật Nhà nước quy định.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Tham dự đầy đủ, nhiệt tình các buổi huấn luyện, đào tạo, hội thảo do Bộ phận hoặc Công ty tổ chức.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f) Thực hiện đúng cam kết trong HĐLĐ và các thỏa thuận bằng văn bản khác với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g) Đóng các loại bảo hiểm, các khoản thuế.... đầy đủ theo quy định của pháp luật.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Nếu sau khi kết thúc khóa đào tạo mà nhân viên không tiếp tục hợp tác với Công ty thì nhân viên phải hoàn trả lại 100% phí đào tạo và các khoản chế độ đã được nhận trong thời gian đào tạo.</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2. Quyền lợi</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Tiền lương và phụ cấp: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Mức lương chính: …. VNĐ/tháng.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Phụ cấp trách nhiệm: ..... VNĐ/tháng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Phụ cấp hiệu suất công việc: Theo đánh giá của quản lý.</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Lương hiệu quả: Theo quy định của phòng ban,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Công tác phí: Tùy từng vị trí, người lao động được hưởng theo quy định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Hình thức trả lương: Lương thời gian.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Các quyền lợi khác: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Khen thưởng: Người lao động được khuyến khích bằng vật chất và tinh thần khi có thành tích trong công tác hoặc theo quy định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Chế độ nghỉ: Theo quy định chung của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Nghỉ hàng tuần: 1,5 ngày (Chiều Thứ 7 và ngày Chủ nhật).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r w:rsidRPr="00757E2D">
        <w:rPr>
          <w:rStyle w:val="Emphasis"/>
          <w:rFonts w:ascii="Arial" w:hAnsi="Arial" w:cs="Arial"/>
          <w:color w:val="000000"/>
        </w:rPr>
        <w: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Chế độ Bảo hiểm xã hội theo quy định của nhà nước. (5)</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Các chế độ được hưởng: Người lao động được hưởng các chế độ ngừng việc, trợ cấp thôi việc hoặc bồi thường theo quy định của Pháp luật hiện hành.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Thỏa thuận khác: Công ty được quyền chấm dứt HĐLĐ trước thời hạn đối với Người lao động có kết quả đánh giá hiệu suất công việc dưới mức quy định trong 03 tháng liên tục.</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4: Nghĩa vụ và quyền hạn của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Nghĩa vụ</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Thực hiện đầy đủ những điều kiện cần thiết đã cam kết trong Hợp đồng lao động để người lao động đạt hiệu quả công việc cao. Bảo đảm việc làm cho người lao động theo Hợp đồng đã ký.</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Thanh toán đầy đủ, đúng thời hạn các chế độ và quyền lợi cho người lao động theo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2. Quyền hạn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Điều hành người lao động hoàn thành công việc theo Hợp đồng (bố trí, điều chuyển công việc cho người lao động theo đúng chức năng chuyên môn).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c) Tạm hoãn, chấm dứt Hợp đồng, kỷ luật người lao động theo đúng quy định của Pháp luật, và nội quy lao động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Có quyền đòi bồi thường, khiếu nại với cơ quan liên đới để bảo vệ quyền lợi của mình nếu người lao động vi phạm Pháp luật hay các điều khoản của hợp đồng này.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Strong"/>
          <w:rFonts w:ascii="Arial" w:hAnsi="Arial" w:cs="Arial"/>
          <w:color w:val="000000"/>
        </w:rPr>
        <w:t>Điều 5: Đơn phương chấm dứt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Theo quy định tại điều 38 Bộ luật Lao động thì người sử dụng lao động có quyền đơn phương chấm dứt hợp đồng lao động trong những trường hợp sau đây: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Người lao động thường xuyên không hoàn thành công việc theo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Người lao động bị xử lý kỷ luật sa thải theo quy định tại điều 85 của Bộ luật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Do thiên tai, hỏa hoạn, hoặc những lý do bất khả kháng khác mà người sử dụng lao động đã tìm mọi biện pháp khắc phục nhưng vẫn buộc phải thu hẹp sản xuất, giảm chỗ làm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f) Doanh nghiệp, cơ quan, tổ chức chấm dứt hoạt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g) Người lao động vi phạm kỷ luật mức sa thải.</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Người lao động có hành vi gây thiệt hại nghiêm trọng về tài sản và lợi ích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 Người lao động đang thi hành kỷ luật mức chuyển công tác mà tái phạm.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l) Người lao động tự ý bỏ việc 5 ngày/1 tháng và 20 ngày/1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m) Người lao động vi phạm Pháp luật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trường hợp doanh nghiệp bị phá sản thì các khoản có liên quan đến quyền lợi của người lao động được thanh toán theo quy định của Luật Phá sản doanh nghiệp.</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2. Người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Khi người lao động đơn phương chấm dứt Hợp đồng lao động trước thời hạn phải tuân thủ theo điều 37 Bộ luật Lao động và phải dựa trên các căn cứ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Không được bố trí theo đúng công việc, địa điểm làm việc hoặc không được bảo đảm các điều kiện làm việc đã thỏa thuận trong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Không được trả công đầy đủ hoặc trả công không đúng thời hạn đã thoả thuận trong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Bị ngược đãi, bị cưỡng bức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Bản thân hoặc gia đình thật sự có hoàn cảnh khó khăn không thể tiếp tục thực hiện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f) Được bầu làm nhiệm vụ chuyên trách ở các cơ quan dân cử hoặc được bổ nhiệm giữ chức vụ trong bộ máy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g) Người lao động nữ có thai phải nghỉ việc theo chỉ định của thầy thuốc.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 Người lao động bị ốm đau, tai nạn đã điều trị 03 tháng liền mà khả năng lao động chưa được hồi phục.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Ngoài những căn cứ trên, người lao động còn phải đảm bảo thời hạn báo trước như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các trường hợp quy định tại các điểm a, b, c và g: ít nhất 03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 Đối với các trường hợp quy định tại điểm d và điểm đ: ít nhất 30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trường hợp quy định tại điểm e: theo thời hạn quy định tại Điều 112 của BLLĐ</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các lý do khác, người lao động phải đảm bảo thông báo trước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45 ngày đối với hợp đồng lao động không xác định thời hạn.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30 ngày đối với hợp đồng lao động xác định thời hạn từ 01 - 03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03 ngày đối với hợp đồng lao động theo mùa vụ, theo một công việc nhất định mà thời hạn dưới 01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Strong"/>
          <w:rFonts w:ascii="Arial" w:hAnsi="Arial" w:cs="Arial"/>
          <w:color w:val="000000"/>
        </w:rPr>
        <w:t>Điều 6: Những thỏa thuận khác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Người lao động đọc kỹ, hiểu rõ và cam kết thực hiện các điều khoản và quy định ghi tại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Strong"/>
          <w:rFonts w:ascii="Arial" w:hAnsi="Arial" w:cs="Arial"/>
          <w:color w:val="000000"/>
        </w:rPr>
        <w:t>Điều 7:</w:t>
      </w:r>
      <w:r w:rsidRPr="00757E2D">
        <w:rPr>
          <w:rFonts w:ascii="Arial" w:hAnsi="Arial" w:cs="Arial"/>
          <w:color w:val="000000"/>
        </w:rPr>
        <w:t> </w:t>
      </w:r>
      <w:r w:rsidRPr="00757E2D">
        <w:rPr>
          <w:rStyle w:val="Strong"/>
          <w:rFonts w:ascii="Arial" w:hAnsi="Arial" w:cs="Arial"/>
          <w:color w:val="000000"/>
        </w:rPr>
        <w:t>Điều khoản thi hành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Những vấn đề về lao động không ghi trong Hợp đồng lao động này thì áp dụng theo quy định của Thỏa ước tập thể, nội quy lao động và Pháp luật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Khi hai bên ký kết Phụ lục hợp đồng lao động thì nội dung của Phụ lục hợp đồng lao động cũng có giá trị như các nội dung của bản hợp đồng này.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Hợp đồng này được lập thành 02 (hai) bản có giá trị như nhau, Hành chính nhân sự giữ 01 (một) bản, Người lao động giữ 01 (một) bản và có hiệu lực kể từ ngày … tháng … năm 20...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Hợp đồng được lập tại:</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NGƯỜI LAO ĐỘNG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(Ký, ghi rõ họ tên)                                                                     (Ký, ghi rõ họ tên)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Ghi chú:</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(1) Loại Hợp đồng có thể là: </w:t>
      </w:r>
      <w:hyperlink r:id="rId7" w:history="1">
        <w:r w:rsidRPr="00757E2D">
          <w:rPr>
            <w:rStyle w:val="Hyperlink"/>
            <w:rFonts w:ascii="Arial" w:hAnsi="Arial" w:cs="Arial"/>
            <w:color w:val="0782C1"/>
          </w:rPr>
          <w:t>Hợp đồng thời vụ</w:t>
        </w:r>
      </w:hyperlink>
      <w:r w:rsidRPr="00757E2D">
        <w:rPr>
          <w:rFonts w:ascii="Arial" w:hAnsi="Arial" w:cs="Arial"/>
          <w:color w:val="000000"/>
        </w:rPr>
        <w:t>, </w:t>
      </w:r>
      <w:hyperlink r:id="rId8" w:history="1">
        <w:r w:rsidRPr="00757E2D">
          <w:rPr>
            <w:rStyle w:val="Hyperlink"/>
            <w:rFonts w:ascii="Arial" w:hAnsi="Arial" w:cs="Arial"/>
            <w:color w:val="0782C1"/>
          </w:rPr>
          <w:t>hợp đồng xác định thời hạn</w:t>
        </w:r>
      </w:hyperlink>
      <w:r w:rsidRPr="00757E2D">
        <w:rPr>
          <w:rFonts w:ascii="Arial" w:hAnsi="Arial" w:cs="Arial"/>
          <w:color w:val="000000"/>
        </w:rPr>
        <w:t>, </w:t>
      </w:r>
      <w:hyperlink r:id="rId9" w:history="1">
        <w:r w:rsidRPr="00757E2D">
          <w:rPr>
            <w:rStyle w:val="Hyperlink"/>
            <w:rFonts w:ascii="Arial" w:hAnsi="Arial" w:cs="Arial"/>
            <w:color w:val="0782C1"/>
          </w:rPr>
          <w:t>hợp đồng không xác định thời hạn</w:t>
        </w:r>
      </w:hyperlink>
      <w:r w:rsidRPr="00757E2D">
        <w:rPr>
          <w:rFonts w:ascii="Arial" w:hAnsi="Arial" w:cs="Arial"/>
          <w:color w:val="000000"/>
        </w:rPr>
        <w: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(2) Đối với loại hợp đồng thời vụ và hợp đồng xác định thời hạn thì có thêm xác định thời hạn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(3) Theo quy định của Bộ luật lao động 2012:</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Thời giờ làm việc bình thường không quá 08 giờ trong 01 ngày và 48 giờ trong 01 tuần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(4) Theo quy định của </w:t>
      </w:r>
      <w:hyperlink r:id="rId10" w:history="1">
        <w:r w:rsidRPr="00757E2D">
          <w:rPr>
            <w:rStyle w:val="Hyperlink"/>
            <w:rFonts w:ascii="Arial" w:hAnsi="Arial" w:cs="Arial"/>
            <w:color w:val="0782C1"/>
          </w:rPr>
          <w:t>Bộ luật lao động 2012</w:t>
        </w:r>
      </w:hyperlink>
      <w:r w:rsidRPr="00757E2D">
        <w:rPr>
          <w:rFonts w:ascii="Arial" w:hAnsi="Arial" w:cs="Arial"/>
          <w:color w:val="000000"/>
        </w:rPr>
        <w: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Tiền lương bao gồm mức lương theo công việc hoặc chức danh, phụ cấp lương và các khoản bổ sung khác.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Mức lương của người lao động không được thấp hơn mức lương tối thiểu do Chính phủ quy định.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(5) Thực hiện chế độ bảo hiểm xã hội theo quy định của pháp luật về bảo hiểm xã hội.</w:t>
      </w:r>
    </w:p>
    <w:p w:rsidR="00266947" w:rsidRPr="00757E2D" w:rsidRDefault="00266947" w:rsidP="00757E2D">
      <w:pPr>
        <w:rPr>
          <w:sz w:val="24"/>
          <w:szCs w:val="24"/>
        </w:rPr>
      </w:pPr>
    </w:p>
    <w:sectPr w:rsidR="00266947" w:rsidRPr="00757E2D"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AE" w:rsidRDefault="00DC2CAE" w:rsidP="007446EA">
      <w:pPr>
        <w:spacing w:after="0" w:line="240" w:lineRule="auto"/>
      </w:pPr>
      <w:r>
        <w:separator/>
      </w:r>
    </w:p>
  </w:endnote>
  <w:endnote w:type="continuationSeparator" w:id="0">
    <w:p w:rsidR="00DC2CAE" w:rsidRDefault="00DC2CA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AE" w:rsidRDefault="00DC2CAE" w:rsidP="007446EA">
      <w:pPr>
        <w:spacing w:after="0" w:line="240" w:lineRule="auto"/>
      </w:pPr>
      <w:r>
        <w:separator/>
      </w:r>
    </w:p>
  </w:footnote>
  <w:footnote w:type="continuationSeparator" w:id="0">
    <w:p w:rsidR="00DC2CAE" w:rsidRDefault="00DC2CAE"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5"/>
  </w:num>
  <w:num w:numId="3">
    <w:abstractNumId w:val="6"/>
  </w:num>
  <w:num w:numId="4">
    <w:abstractNumId w:val="8"/>
  </w:num>
  <w:num w:numId="5">
    <w:abstractNumId w:val="10"/>
  </w:num>
  <w:num w:numId="6">
    <w:abstractNumId w:val="0"/>
  </w:num>
  <w:num w:numId="7">
    <w:abstractNumId w:val="1"/>
  </w:num>
  <w:num w:numId="8">
    <w:abstractNumId w:val="11"/>
  </w:num>
  <w:num w:numId="9">
    <w:abstractNumId w:val="13"/>
  </w:num>
  <w:num w:numId="10">
    <w:abstractNumId w:val="4"/>
  </w:num>
  <w:num w:numId="11">
    <w:abstractNumId w:val="7"/>
  </w:num>
  <w:num w:numId="12">
    <w:abstractNumId w:val="9"/>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2E7B"/>
    <w:rsid w:val="00016233"/>
    <w:rsid w:val="000170AA"/>
    <w:rsid w:val="000211AB"/>
    <w:rsid w:val="0003316C"/>
    <w:rsid w:val="000749B1"/>
    <w:rsid w:val="0008367D"/>
    <w:rsid w:val="00091A75"/>
    <w:rsid w:val="000B6B5F"/>
    <w:rsid w:val="000C6379"/>
    <w:rsid w:val="000C6DC7"/>
    <w:rsid w:val="000D51E6"/>
    <w:rsid w:val="000F5473"/>
    <w:rsid w:val="00100E68"/>
    <w:rsid w:val="00110D8A"/>
    <w:rsid w:val="00114A09"/>
    <w:rsid w:val="00117BAA"/>
    <w:rsid w:val="00120E37"/>
    <w:rsid w:val="001371E2"/>
    <w:rsid w:val="00142D6E"/>
    <w:rsid w:val="001476D2"/>
    <w:rsid w:val="00151EDC"/>
    <w:rsid w:val="00156742"/>
    <w:rsid w:val="001579A3"/>
    <w:rsid w:val="0016069F"/>
    <w:rsid w:val="00164689"/>
    <w:rsid w:val="00165F79"/>
    <w:rsid w:val="00176763"/>
    <w:rsid w:val="00197198"/>
    <w:rsid w:val="001A023C"/>
    <w:rsid w:val="001A2BB2"/>
    <w:rsid w:val="001C1A29"/>
    <w:rsid w:val="001C1B36"/>
    <w:rsid w:val="001C5342"/>
    <w:rsid w:val="001C5E9E"/>
    <w:rsid w:val="001D2B43"/>
    <w:rsid w:val="001D44AA"/>
    <w:rsid w:val="001F0660"/>
    <w:rsid w:val="002050C7"/>
    <w:rsid w:val="0021062D"/>
    <w:rsid w:val="0021249F"/>
    <w:rsid w:val="00213087"/>
    <w:rsid w:val="002158D7"/>
    <w:rsid w:val="00216529"/>
    <w:rsid w:val="00226136"/>
    <w:rsid w:val="002437F5"/>
    <w:rsid w:val="002562DC"/>
    <w:rsid w:val="00263ABC"/>
    <w:rsid w:val="00266947"/>
    <w:rsid w:val="00272DCA"/>
    <w:rsid w:val="00276423"/>
    <w:rsid w:val="00276A35"/>
    <w:rsid w:val="0029436B"/>
    <w:rsid w:val="00295607"/>
    <w:rsid w:val="002957B9"/>
    <w:rsid w:val="0029793B"/>
    <w:rsid w:val="002A03BC"/>
    <w:rsid w:val="002A1C14"/>
    <w:rsid w:val="002A6B42"/>
    <w:rsid w:val="002A7BEA"/>
    <w:rsid w:val="002B4EB8"/>
    <w:rsid w:val="002B744F"/>
    <w:rsid w:val="002C089D"/>
    <w:rsid w:val="002C392D"/>
    <w:rsid w:val="002C3A77"/>
    <w:rsid w:val="002C6432"/>
    <w:rsid w:val="002E7F34"/>
    <w:rsid w:val="002F2039"/>
    <w:rsid w:val="002F7895"/>
    <w:rsid w:val="00311145"/>
    <w:rsid w:val="00321891"/>
    <w:rsid w:val="00321ECE"/>
    <w:rsid w:val="00325EAE"/>
    <w:rsid w:val="0033355F"/>
    <w:rsid w:val="00333827"/>
    <w:rsid w:val="00333D1D"/>
    <w:rsid w:val="003344EF"/>
    <w:rsid w:val="003410AC"/>
    <w:rsid w:val="00342F0A"/>
    <w:rsid w:val="00345989"/>
    <w:rsid w:val="00352B3F"/>
    <w:rsid w:val="00366F09"/>
    <w:rsid w:val="003737CA"/>
    <w:rsid w:val="00376902"/>
    <w:rsid w:val="003836E2"/>
    <w:rsid w:val="003A4326"/>
    <w:rsid w:val="003A73F7"/>
    <w:rsid w:val="003C01DF"/>
    <w:rsid w:val="003D1D2B"/>
    <w:rsid w:val="003E608E"/>
    <w:rsid w:val="003F5DA1"/>
    <w:rsid w:val="00421D29"/>
    <w:rsid w:val="00425AAF"/>
    <w:rsid w:val="00433596"/>
    <w:rsid w:val="00444466"/>
    <w:rsid w:val="00471FF6"/>
    <w:rsid w:val="00486311"/>
    <w:rsid w:val="004A1CE9"/>
    <w:rsid w:val="004A3663"/>
    <w:rsid w:val="004C1120"/>
    <w:rsid w:val="004C4F08"/>
    <w:rsid w:val="004C6B7C"/>
    <w:rsid w:val="004D31FF"/>
    <w:rsid w:val="004D4148"/>
    <w:rsid w:val="004D6025"/>
    <w:rsid w:val="004E6574"/>
    <w:rsid w:val="004F70E5"/>
    <w:rsid w:val="004F7FE9"/>
    <w:rsid w:val="00505FD3"/>
    <w:rsid w:val="005316CD"/>
    <w:rsid w:val="00542C5E"/>
    <w:rsid w:val="00544F46"/>
    <w:rsid w:val="005730FA"/>
    <w:rsid w:val="00574B76"/>
    <w:rsid w:val="00590C46"/>
    <w:rsid w:val="005A2EB8"/>
    <w:rsid w:val="005D6E75"/>
    <w:rsid w:val="0060535C"/>
    <w:rsid w:val="006144E1"/>
    <w:rsid w:val="00621297"/>
    <w:rsid w:val="00626AB2"/>
    <w:rsid w:val="00635B52"/>
    <w:rsid w:val="00640271"/>
    <w:rsid w:val="006430D5"/>
    <w:rsid w:val="00644360"/>
    <w:rsid w:val="00647B4B"/>
    <w:rsid w:val="00667F86"/>
    <w:rsid w:val="00675E27"/>
    <w:rsid w:val="00682554"/>
    <w:rsid w:val="006942D0"/>
    <w:rsid w:val="006975D9"/>
    <w:rsid w:val="006A282C"/>
    <w:rsid w:val="006A6312"/>
    <w:rsid w:val="006A65C8"/>
    <w:rsid w:val="006A6FE0"/>
    <w:rsid w:val="006A7527"/>
    <w:rsid w:val="006B3FCD"/>
    <w:rsid w:val="006B6306"/>
    <w:rsid w:val="006C14D2"/>
    <w:rsid w:val="006C4FF7"/>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507C"/>
    <w:rsid w:val="00770BA3"/>
    <w:rsid w:val="00787E40"/>
    <w:rsid w:val="00790AB2"/>
    <w:rsid w:val="0079414E"/>
    <w:rsid w:val="007A11CB"/>
    <w:rsid w:val="007B275F"/>
    <w:rsid w:val="007C0EF4"/>
    <w:rsid w:val="007D0032"/>
    <w:rsid w:val="007D58D7"/>
    <w:rsid w:val="0081472B"/>
    <w:rsid w:val="00831FB4"/>
    <w:rsid w:val="008323AF"/>
    <w:rsid w:val="00840C95"/>
    <w:rsid w:val="0084368F"/>
    <w:rsid w:val="00843ABF"/>
    <w:rsid w:val="00862C8F"/>
    <w:rsid w:val="008744ED"/>
    <w:rsid w:val="0087635F"/>
    <w:rsid w:val="00876FD6"/>
    <w:rsid w:val="008950F4"/>
    <w:rsid w:val="008B09DD"/>
    <w:rsid w:val="008C6DE0"/>
    <w:rsid w:val="008D6F0B"/>
    <w:rsid w:val="008F5B5A"/>
    <w:rsid w:val="00904222"/>
    <w:rsid w:val="00913B46"/>
    <w:rsid w:val="0091693E"/>
    <w:rsid w:val="009377C3"/>
    <w:rsid w:val="009456E5"/>
    <w:rsid w:val="00946F3A"/>
    <w:rsid w:val="00954A4A"/>
    <w:rsid w:val="00955C4F"/>
    <w:rsid w:val="00957361"/>
    <w:rsid w:val="00961040"/>
    <w:rsid w:val="00962D4B"/>
    <w:rsid w:val="00962D65"/>
    <w:rsid w:val="00963070"/>
    <w:rsid w:val="00974830"/>
    <w:rsid w:val="00975E4B"/>
    <w:rsid w:val="009874E5"/>
    <w:rsid w:val="009A4A6F"/>
    <w:rsid w:val="009B02A5"/>
    <w:rsid w:val="009D7EB6"/>
    <w:rsid w:val="009E2671"/>
    <w:rsid w:val="00A14CA8"/>
    <w:rsid w:val="00A3637B"/>
    <w:rsid w:val="00A36E75"/>
    <w:rsid w:val="00A418C7"/>
    <w:rsid w:val="00A52740"/>
    <w:rsid w:val="00A55EC1"/>
    <w:rsid w:val="00A56DA6"/>
    <w:rsid w:val="00A60C82"/>
    <w:rsid w:val="00A667C7"/>
    <w:rsid w:val="00A728B6"/>
    <w:rsid w:val="00A729F9"/>
    <w:rsid w:val="00A75924"/>
    <w:rsid w:val="00A96819"/>
    <w:rsid w:val="00AA2407"/>
    <w:rsid w:val="00AA5B4F"/>
    <w:rsid w:val="00AB0DAB"/>
    <w:rsid w:val="00AC03F5"/>
    <w:rsid w:val="00AC07C4"/>
    <w:rsid w:val="00AC5762"/>
    <w:rsid w:val="00AD314E"/>
    <w:rsid w:val="00AE3BF8"/>
    <w:rsid w:val="00AF4533"/>
    <w:rsid w:val="00B002ED"/>
    <w:rsid w:val="00B065D0"/>
    <w:rsid w:val="00B22F78"/>
    <w:rsid w:val="00B34424"/>
    <w:rsid w:val="00B416F0"/>
    <w:rsid w:val="00B4740A"/>
    <w:rsid w:val="00B71142"/>
    <w:rsid w:val="00B73F2C"/>
    <w:rsid w:val="00B75E6C"/>
    <w:rsid w:val="00B80359"/>
    <w:rsid w:val="00B83A02"/>
    <w:rsid w:val="00BC240B"/>
    <w:rsid w:val="00BC5FB2"/>
    <w:rsid w:val="00BF2F30"/>
    <w:rsid w:val="00C25B1C"/>
    <w:rsid w:val="00C478D9"/>
    <w:rsid w:val="00C502AE"/>
    <w:rsid w:val="00C72860"/>
    <w:rsid w:val="00C8419B"/>
    <w:rsid w:val="00C92B22"/>
    <w:rsid w:val="00C93244"/>
    <w:rsid w:val="00C94CBB"/>
    <w:rsid w:val="00CA573C"/>
    <w:rsid w:val="00CC26D1"/>
    <w:rsid w:val="00CC2E2B"/>
    <w:rsid w:val="00CF26E3"/>
    <w:rsid w:val="00CF7E50"/>
    <w:rsid w:val="00D06CE2"/>
    <w:rsid w:val="00D219C3"/>
    <w:rsid w:val="00D226BC"/>
    <w:rsid w:val="00D26D8B"/>
    <w:rsid w:val="00D45604"/>
    <w:rsid w:val="00D95898"/>
    <w:rsid w:val="00DA14C6"/>
    <w:rsid w:val="00DA2E98"/>
    <w:rsid w:val="00DA3DB9"/>
    <w:rsid w:val="00DC05B1"/>
    <w:rsid w:val="00DC2CAE"/>
    <w:rsid w:val="00DE0E08"/>
    <w:rsid w:val="00DE16FB"/>
    <w:rsid w:val="00DF66F6"/>
    <w:rsid w:val="00E07C68"/>
    <w:rsid w:val="00E12656"/>
    <w:rsid w:val="00E1389B"/>
    <w:rsid w:val="00E265E0"/>
    <w:rsid w:val="00E330B0"/>
    <w:rsid w:val="00E33BC3"/>
    <w:rsid w:val="00E401FB"/>
    <w:rsid w:val="00E461B1"/>
    <w:rsid w:val="00E72CF3"/>
    <w:rsid w:val="00E73912"/>
    <w:rsid w:val="00E76EB0"/>
    <w:rsid w:val="00E81D35"/>
    <w:rsid w:val="00E87320"/>
    <w:rsid w:val="00E87B1E"/>
    <w:rsid w:val="00EA5CDA"/>
    <w:rsid w:val="00EC2D51"/>
    <w:rsid w:val="00ED16D6"/>
    <w:rsid w:val="00ED2E9A"/>
    <w:rsid w:val="00EE644A"/>
    <w:rsid w:val="00F07230"/>
    <w:rsid w:val="00F16BB5"/>
    <w:rsid w:val="00F17699"/>
    <w:rsid w:val="00F2307B"/>
    <w:rsid w:val="00F27B05"/>
    <w:rsid w:val="00F30C3C"/>
    <w:rsid w:val="00F32198"/>
    <w:rsid w:val="00F46092"/>
    <w:rsid w:val="00F55A82"/>
    <w:rsid w:val="00F65A9E"/>
    <w:rsid w:val="00F833BC"/>
    <w:rsid w:val="00F91DE6"/>
    <w:rsid w:val="00F95039"/>
    <w:rsid w:val="00F95C26"/>
    <w:rsid w:val="00FA5938"/>
    <w:rsid w:val="00FB09CC"/>
    <w:rsid w:val="00FB2470"/>
    <w:rsid w:val="00FB6051"/>
    <w:rsid w:val="00FB68CC"/>
    <w:rsid w:val="00FB6947"/>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9A1B8"/>
  <w15:docId w15:val="{087B3E4B-A20A-4EC6-94E5-640DE1DF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u-van-luat-lao-dong/ky-hop-dong-xac-dinh-thoi-han-bao-lau-thi-duoc-vao-bien-che-.aspx" TargetMode="External"/><Relationship Id="rId3" Type="http://schemas.openxmlformats.org/officeDocument/2006/relationships/settings" Target="settings.xml"/><Relationship Id="rId7" Type="http://schemas.openxmlformats.org/officeDocument/2006/relationships/hyperlink" Target="https://luatminhkhue.vn/tu-van-luat-dat-dai/chi-duoc-uy-quyen-ky-hop-dong-thoi-vu--.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uatminhkhue.vn/tu-van-luat-lao-dong/giai-thich-dieu-144-bo-luat-lao-dong-2012-.aspx" TargetMode="External"/><Relationship Id="rId4" Type="http://schemas.openxmlformats.org/officeDocument/2006/relationships/webSettings" Target="webSettings.xml"/><Relationship Id="rId9" Type="http://schemas.openxmlformats.org/officeDocument/2006/relationships/hyperlink" Target="https://luatminhkhue.vn/tu-van-luat-lao-dong/thac-mac-ve-hop-dong-khong-xac-dinh-thoi-h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nguyenhung2k23@gmail.com</cp:lastModifiedBy>
  <cp:revision>143</cp:revision>
  <dcterms:created xsi:type="dcterms:W3CDTF">2015-09-25T00:33:00Z</dcterms:created>
  <dcterms:modified xsi:type="dcterms:W3CDTF">2021-06-14T04:18:00Z</dcterms:modified>
</cp:coreProperties>
</file>