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21"/>
        <w:gridCol w:w="5797"/>
      </w:tblGrid>
      <w:tr w:rsidR="00DB3EB0" w14:paraId="1333EA72" w14:textId="77777777" w:rsidTr="00DB3EB0">
        <w:trPr>
          <w:trHeight w:val="920"/>
        </w:trPr>
        <w:tc>
          <w:tcPr>
            <w:tcW w:w="3240" w:type="dxa"/>
            <w:tcMar>
              <w:top w:w="0" w:type="dxa"/>
              <w:left w:w="108" w:type="dxa"/>
              <w:bottom w:w="0" w:type="dxa"/>
              <w:right w:w="108" w:type="dxa"/>
            </w:tcMar>
            <w:hideMark/>
          </w:tcPr>
          <w:p w14:paraId="322B673B" w14:textId="77777777" w:rsidR="00DB3EB0" w:rsidRDefault="00DB3EB0">
            <w:pPr>
              <w:jc w:val="center"/>
              <w:rPr>
                <w:rFonts w:ascii="Arial" w:hAnsi="Arial" w:cs="Arial"/>
                <w:sz w:val="20"/>
                <w:szCs w:val="20"/>
              </w:rPr>
            </w:pPr>
            <w:r>
              <w:rPr>
                <w:rFonts w:ascii="Arial" w:hAnsi="Arial" w:cs="Arial"/>
                <w:b/>
                <w:bCs/>
                <w:color w:val="000000"/>
                <w:sz w:val="20"/>
                <w:szCs w:val="20"/>
                <w:lang w:val="nl-NL"/>
              </w:rPr>
              <w:t>BỘ TÀI CHÍNH</w:t>
            </w:r>
            <w:r>
              <w:rPr>
                <w:rFonts w:ascii="Arial" w:hAnsi="Arial" w:cs="Arial"/>
                <w:b/>
                <w:bCs/>
                <w:color w:val="000000"/>
                <w:sz w:val="20"/>
                <w:szCs w:val="20"/>
                <w:lang w:val="nl-NL"/>
              </w:rPr>
              <w:br/>
              <w:t>--------</w:t>
            </w:r>
          </w:p>
          <w:p w14:paraId="462416E1" w14:textId="77777777" w:rsidR="00DB3EB0" w:rsidRDefault="00DB3EB0">
            <w:pPr>
              <w:jc w:val="center"/>
              <w:rPr>
                <w:rFonts w:ascii="Arial" w:hAnsi="Arial" w:cs="Arial"/>
                <w:sz w:val="20"/>
                <w:szCs w:val="20"/>
              </w:rPr>
            </w:pPr>
            <w:r>
              <w:rPr>
                <w:rFonts w:ascii="Arial" w:hAnsi="Arial" w:cs="Arial"/>
                <w:color w:val="000000"/>
                <w:sz w:val="20"/>
                <w:szCs w:val="20"/>
                <w:lang w:val="nl-NL"/>
              </w:rPr>
              <w:t>Số: 96/2015/TT-BTC</w:t>
            </w:r>
          </w:p>
        </w:tc>
        <w:tc>
          <w:tcPr>
            <w:tcW w:w="6120" w:type="dxa"/>
            <w:tcMar>
              <w:top w:w="0" w:type="dxa"/>
              <w:left w:w="108" w:type="dxa"/>
              <w:bottom w:w="0" w:type="dxa"/>
              <w:right w:w="108" w:type="dxa"/>
            </w:tcMar>
            <w:hideMark/>
          </w:tcPr>
          <w:p w14:paraId="718E8469" w14:textId="77777777" w:rsidR="00DB3EB0" w:rsidRDefault="00DB3EB0">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r>
            <w:proofErr w:type="spellStart"/>
            <w:r>
              <w:rPr>
                <w:rFonts w:ascii="Arial" w:hAnsi="Arial" w:cs="Arial"/>
                <w:b/>
                <w:bCs/>
                <w:sz w:val="20"/>
                <w:szCs w:val="20"/>
              </w:rPr>
              <w:t>Độc</w:t>
            </w:r>
            <w:proofErr w:type="spellEnd"/>
            <w:r>
              <w:rPr>
                <w:rFonts w:ascii="Arial" w:hAnsi="Arial" w:cs="Arial"/>
                <w:b/>
                <w:bCs/>
                <w:sz w:val="20"/>
                <w:szCs w:val="20"/>
              </w:rPr>
              <w:t xml:space="preserve"> </w:t>
            </w:r>
            <w:proofErr w:type="spellStart"/>
            <w:r>
              <w:rPr>
                <w:rFonts w:ascii="Arial" w:hAnsi="Arial" w:cs="Arial"/>
                <w:b/>
                <w:bCs/>
                <w:sz w:val="20"/>
                <w:szCs w:val="20"/>
              </w:rPr>
              <w:t>lập</w:t>
            </w:r>
            <w:proofErr w:type="spellEnd"/>
            <w:r>
              <w:rPr>
                <w:rFonts w:ascii="Arial" w:hAnsi="Arial" w:cs="Arial"/>
                <w:b/>
                <w:bCs/>
                <w:sz w:val="20"/>
                <w:szCs w:val="20"/>
              </w:rPr>
              <w:t xml:space="preserve"> - </w:t>
            </w:r>
            <w:proofErr w:type="spellStart"/>
            <w:r>
              <w:rPr>
                <w:rFonts w:ascii="Arial" w:hAnsi="Arial" w:cs="Arial"/>
                <w:b/>
                <w:bCs/>
                <w:sz w:val="20"/>
                <w:szCs w:val="20"/>
              </w:rPr>
              <w:t>Tự</w:t>
            </w:r>
            <w:proofErr w:type="spellEnd"/>
            <w:r>
              <w:rPr>
                <w:rFonts w:ascii="Arial" w:hAnsi="Arial" w:cs="Arial"/>
                <w:b/>
                <w:bCs/>
                <w:sz w:val="20"/>
                <w:szCs w:val="20"/>
              </w:rPr>
              <w:t xml:space="preserve"> do - </w:t>
            </w:r>
            <w:proofErr w:type="spellStart"/>
            <w:r>
              <w:rPr>
                <w:rFonts w:ascii="Arial" w:hAnsi="Arial" w:cs="Arial"/>
                <w:b/>
                <w:bCs/>
                <w:sz w:val="20"/>
                <w:szCs w:val="20"/>
              </w:rPr>
              <w:t>Hạnh</w:t>
            </w:r>
            <w:proofErr w:type="spellEnd"/>
            <w:r>
              <w:rPr>
                <w:rFonts w:ascii="Arial" w:hAnsi="Arial" w:cs="Arial"/>
                <w:b/>
                <w:bCs/>
                <w:sz w:val="20"/>
                <w:szCs w:val="20"/>
              </w:rPr>
              <w:t xml:space="preserve"> </w:t>
            </w:r>
            <w:proofErr w:type="spellStart"/>
            <w:r>
              <w:rPr>
                <w:rFonts w:ascii="Arial" w:hAnsi="Arial" w:cs="Arial"/>
                <w:b/>
                <w:bCs/>
                <w:sz w:val="20"/>
                <w:szCs w:val="20"/>
              </w:rPr>
              <w:t>phúc</w:t>
            </w:r>
            <w:proofErr w:type="spellEnd"/>
            <w:r>
              <w:rPr>
                <w:rFonts w:ascii="Arial" w:hAnsi="Arial" w:cs="Arial"/>
                <w:b/>
                <w:bCs/>
                <w:sz w:val="20"/>
                <w:szCs w:val="20"/>
              </w:rPr>
              <w:t xml:space="preserve"> </w:t>
            </w:r>
            <w:r>
              <w:rPr>
                <w:rFonts w:ascii="Arial" w:hAnsi="Arial" w:cs="Arial"/>
                <w:b/>
                <w:bCs/>
                <w:sz w:val="20"/>
                <w:szCs w:val="20"/>
              </w:rPr>
              <w:br/>
              <w:t>------------------------------</w:t>
            </w:r>
          </w:p>
          <w:p w14:paraId="037AA5B6" w14:textId="77777777" w:rsidR="00DB3EB0" w:rsidRDefault="00DB3EB0">
            <w:pPr>
              <w:jc w:val="right"/>
              <w:rPr>
                <w:rFonts w:ascii="Arial" w:hAnsi="Arial" w:cs="Arial"/>
                <w:sz w:val="20"/>
                <w:szCs w:val="20"/>
              </w:rPr>
            </w:pPr>
            <w:r>
              <w:rPr>
                <w:rFonts w:ascii="Arial" w:hAnsi="Arial" w:cs="Arial"/>
                <w:i/>
                <w:iCs/>
                <w:color w:val="000000"/>
                <w:sz w:val="20"/>
                <w:szCs w:val="20"/>
                <w:lang w:val="nl-NL"/>
              </w:rPr>
              <w:t>Hà Nội, ngày 22 tháng 06 năm 2015</w:t>
            </w:r>
          </w:p>
        </w:tc>
      </w:tr>
    </w:tbl>
    <w:p w14:paraId="49B5DB26" w14:textId="77777777" w:rsidR="00DB3EB0" w:rsidRDefault="00DB3EB0" w:rsidP="00DB3EB0">
      <w:pPr>
        <w:rPr>
          <w:rFonts w:ascii="Arial" w:hAnsi="Arial" w:cs="Arial"/>
          <w:sz w:val="20"/>
          <w:szCs w:val="20"/>
        </w:rPr>
      </w:pPr>
      <w:r>
        <w:rPr>
          <w:rFonts w:ascii="Arial" w:hAnsi="Arial" w:cs="Arial"/>
          <w:b/>
          <w:bCs/>
          <w:color w:val="000000"/>
          <w:sz w:val="20"/>
          <w:szCs w:val="20"/>
          <w:lang w:val="nl-NL"/>
        </w:rPr>
        <w:t> </w:t>
      </w:r>
    </w:p>
    <w:p w14:paraId="60A5226F" w14:textId="77777777" w:rsidR="00DB3EB0" w:rsidRDefault="00DB3EB0" w:rsidP="00DB3EB0">
      <w:pPr>
        <w:jc w:val="center"/>
        <w:rPr>
          <w:rFonts w:ascii="Arial" w:hAnsi="Arial" w:cs="Arial"/>
          <w:b/>
          <w:bCs/>
          <w:color w:val="000000"/>
          <w:sz w:val="20"/>
          <w:szCs w:val="20"/>
          <w:lang w:val="nl-NL"/>
        </w:rPr>
      </w:pPr>
    </w:p>
    <w:p w14:paraId="3A26F02A" w14:textId="77777777" w:rsidR="00DB3EB0" w:rsidRPr="00DB3EB0" w:rsidRDefault="00DB3EB0" w:rsidP="00DB3EB0">
      <w:pPr>
        <w:jc w:val="center"/>
        <w:rPr>
          <w:rFonts w:ascii="Arial" w:hAnsi="Arial" w:cs="Arial"/>
          <w:sz w:val="20"/>
          <w:szCs w:val="20"/>
          <w:lang w:val="nl-NL"/>
        </w:rPr>
      </w:pPr>
      <w:r>
        <w:rPr>
          <w:rFonts w:ascii="Arial" w:hAnsi="Arial" w:cs="Arial"/>
          <w:b/>
          <w:bCs/>
          <w:color w:val="000000"/>
          <w:sz w:val="20"/>
          <w:szCs w:val="20"/>
          <w:lang w:val="nl-NL"/>
        </w:rPr>
        <w:t>THÔNG TƯ</w:t>
      </w:r>
    </w:p>
    <w:p w14:paraId="02D84E0F" w14:textId="77777777" w:rsidR="00DB3EB0" w:rsidRDefault="00DB3EB0" w:rsidP="00DB3EB0">
      <w:pPr>
        <w:jc w:val="center"/>
        <w:rPr>
          <w:rFonts w:ascii="Arial" w:hAnsi="Arial" w:cs="Arial"/>
          <w:b/>
          <w:color w:val="000000"/>
          <w:sz w:val="20"/>
          <w:szCs w:val="20"/>
          <w:lang w:val="nl-NL"/>
        </w:rPr>
      </w:pPr>
      <w:r>
        <w:rPr>
          <w:rFonts w:ascii="Arial" w:hAnsi="Arial" w:cs="Arial"/>
          <w:b/>
          <w:color w:val="000000"/>
          <w:sz w:val="20"/>
          <w:szCs w:val="20"/>
          <w:lang w:val="nl-NL"/>
        </w:rPr>
        <w:t xml:space="preserve">HƯỚNG DẪN VỀ THUẾ THU NHẬP DOANH NGHIỆP TẠI NGHỊ ĐỊNH SỐ 12/2015/NĐ-CP </w:t>
      </w:r>
    </w:p>
    <w:p w14:paraId="3F373DE9" w14:textId="77777777" w:rsidR="00DB3EB0" w:rsidRDefault="00DB3EB0" w:rsidP="00DB3EB0">
      <w:pPr>
        <w:jc w:val="center"/>
        <w:rPr>
          <w:rFonts w:ascii="Arial" w:hAnsi="Arial" w:cs="Arial"/>
          <w:b/>
          <w:color w:val="000000"/>
          <w:sz w:val="20"/>
          <w:szCs w:val="20"/>
          <w:lang w:val="nl-NL"/>
        </w:rPr>
      </w:pPr>
      <w:r>
        <w:rPr>
          <w:rFonts w:ascii="Arial" w:hAnsi="Arial" w:cs="Arial"/>
          <w:b/>
          <w:color w:val="000000"/>
          <w:sz w:val="20"/>
          <w:szCs w:val="20"/>
          <w:lang w:val="nl-NL"/>
        </w:rPr>
        <w:t>NGÀY 12/2/2015 CỦA CHÍNH PHỦ QUY ĐỊNH CHI TIẾT THI HÀNH LUẬT SỬA ĐỔI, BỔ SUNG</w:t>
      </w:r>
    </w:p>
    <w:p w14:paraId="454EF0C8" w14:textId="77777777" w:rsidR="00DB3EB0" w:rsidRDefault="00DB3EB0" w:rsidP="00DB3EB0">
      <w:pPr>
        <w:jc w:val="center"/>
        <w:rPr>
          <w:rFonts w:ascii="Arial" w:hAnsi="Arial" w:cs="Arial"/>
          <w:b/>
          <w:color w:val="000000"/>
          <w:sz w:val="20"/>
          <w:szCs w:val="20"/>
          <w:lang w:val="nl-NL"/>
        </w:rPr>
      </w:pPr>
      <w:r>
        <w:rPr>
          <w:rFonts w:ascii="Arial" w:hAnsi="Arial" w:cs="Arial"/>
          <w:b/>
          <w:color w:val="000000"/>
          <w:sz w:val="20"/>
          <w:szCs w:val="20"/>
          <w:lang w:val="nl-NL"/>
        </w:rPr>
        <w:t xml:space="preserve"> MỘT SỐ ĐIỀU CỦA CÁC LUẬT VỀ THUẾ VÀ SỬA ĐỔI BỔ SUNG MỘT SỐ ĐIỀU CỦA CÁC</w:t>
      </w:r>
    </w:p>
    <w:p w14:paraId="00781109" w14:textId="77777777" w:rsidR="00DB3EB0" w:rsidRDefault="00DB3EB0" w:rsidP="00DB3EB0">
      <w:pPr>
        <w:jc w:val="center"/>
        <w:rPr>
          <w:rFonts w:ascii="Arial" w:hAnsi="Arial" w:cs="Arial"/>
          <w:b/>
          <w:color w:val="000000"/>
          <w:sz w:val="20"/>
          <w:szCs w:val="20"/>
          <w:lang w:val="nl-NL"/>
        </w:rPr>
      </w:pPr>
      <w:r>
        <w:rPr>
          <w:rFonts w:ascii="Arial" w:hAnsi="Arial" w:cs="Arial"/>
          <w:b/>
          <w:color w:val="000000"/>
          <w:sz w:val="20"/>
          <w:szCs w:val="20"/>
          <w:lang w:val="nl-NL"/>
        </w:rPr>
        <w:t xml:space="preserve"> NGHỊ ĐỊNH VỀ THUẾ VÀ SỬA ĐỔI, BỔ SUNG MỘT SỐ ĐIỀU CỦA THÔNG TƯ SỐ 78/2014/TT-BTC NGÀY 18/6/2014, THÔNG TƯ SỐ 119/2014/TT-BTC NGÀY 25/8/2014, THÔNG TƯ</w:t>
      </w:r>
    </w:p>
    <w:p w14:paraId="19323AB9" w14:textId="77777777" w:rsidR="00DB3EB0" w:rsidRDefault="00DB3EB0" w:rsidP="00DB3EB0">
      <w:pPr>
        <w:jc w:val="center"/>
        <w:rPr>
          <w:rFonts w:ascii="Arial" w:hAnsi="Arial" w:cs="Arial"/>
          <w:b/>
          <w:color w:val="000000"/>
          <w:sz w:val="20"/>
          <w:szCs w:val="20"/>
          <w:lang w:val="nl-NL"/>
        </w:rPr>
      </w:pPr>
      <w:r>
        <w:rPr>
          <w:rFonts w:ascii="Arial" w:hAnsi="Arial" w:cs="Arial"/>
          <w:b/>
          <w:color w:val="000000"/>
          <w:sz w:val="20"/>
          <w:szCs w:val="20"/>
          <w:lang w:val="nl-NL"/>
        </w:rPr>
        <w:t xml:space="preserve"> SỐ 151/2014/TT-BTC NGÀY 10/10/2014 CỦA BỘ TÀI CHÍNH</w:t>
      </w:r>
    </w:p>
    <w:p w14:paraId="37038461" w14:textId="77777777" w:rsidR="00DB3EB0" w:rsidRDefault="00DB3EB0" w:rsidP="00DB3EB0">
      <w:pPr>
        <w:jc w:val="center"/>
        <w:rPr>
          <w:rFonts w:ascii="Arial" w:hAnsi="Arial" w:cs="Arial"/>
          <w:b/>
          <w:color w:val="000000"/>
          <w:sz w:val="20"/>
          <w:szCs w:val="20"/>
          <w:lang w:val="nl-NL"/>
        </w:rPr>
      </w:pPr>
    </w:p>
    <w:p w14:paraId="1CFA52EC" w14:textId="77777777" w:rsidR="00DB3EB0" w:rsidRPr="00DB3EB0" w:rsidRDefault="00DB3EB0" w:rsidP="00DB3EB0">
      <w:pPr>
        <w:jc w:val="center"/>
        <w:rPr>
          <w:rFonts w:ascii="Arial" w:hAnsi="Arial" w:cs="Arial"/>
          <w:b/>
          <w:sz w:val="20"/>
          <w:szCs w:val="20"/>
          <w:lang w:val="nl-NL"/>
        </w:rPr>
      </w:pPr>
    </w:p>
    <w:p w14:paraId="4A4BE314"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Căn cứ Luật thuế thu nhập doanh nghiệp số 14/2008/QH12 và Luật số 32/2013/QH13 sửa đổi, bổ sung một số điều của Luật thuế thu nhập doanh nghiệp;</w:t>
      </w:r>
    </w:p>
    <w:p w14:paraId="5C534AB5"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Căn cứ Luật số 71/2014/QH13 sửa đổi, bổ sung một số điều của các Luật thuế;</w:t>
      </w:r>
    </w:p>
    <w:p w14:paraId="0265F6CC"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Căn cứ Nghị định số 218/2013/NĐ-CP ngày 26 tháng 12 năm 2013 của Chính phủ quy định chi tiết và hướng dẫn thi hành một số điều của Luật thuế thu nhập doanh nghiệp;</w:t>
      </w:r>
    </w:p>
    <w:p w14:paraId="1CB998F3"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14:paraId="172D5589"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Căn cứ Nghị định số 215/2013/NĐ-CP ngày 23 tháng 12 năm 2013 của Chính phủ quy định chức năng, nhiệm vụ, quyền hạn và cơ cấu tổ chức của Bộ Tài chính;</w:t>
      </w:r>
    </w:p>
    <w:p w14:paraId="4137162D"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Theo đề nghị của Tổng cục trưởng Tổng cục Thuế,</w:t>
      </w:r>
    </w:p>
    <w:p w14:paraId="795A9908"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i/>
          <w:iCs/>
          <w:color w:val="000000"/>
          <w:sz w:val="20"/>
          <w:szCs w:val="20"/>
          <w:lang w:val="nl-NL"/>
        </w:rPr>
        <w:t>Bộ trưởng Bộ Tài chính hướng dẫn thực hiện về thuế thu nhập doanh nghiệp như sau:</w:t>
      </w:r>
    </w:p>
    <w:p w14:paraId="23ADBC32" w14:textId="77777777" w:rsidR="00DB3EB0" w:rsidRPr="00DB3EB0" w:rsidRDefault="00DB3EB0" w:rsidP="00DB3EB0">
      <w:pPr>
        <w:rPr>
          <w:rFonts w:ascii="Arial" w:hAnsi="Arial" w:cs="Arial"/>
          <w:b/>
          <w:bCs/>
          <w:color w:val="000000"/>
          <w:sz w:val="20"/>
          <w:szCs w:val="20"/>
          <w:lang w:val="nl-NL"/>
        </w:rPr>
      </w:pPr>
    </w:p>
    <w:p w14:paraId="5B19A068" w14:textId="77777777" w:rsidR="00DB3EB0" w:rsidRPr="00DB3EB0" w:rsidRDefault="00DB3EB0" w:rsidP="00DB3EB0">
      <w:pPr>
        <w:rPr>
          <w:rFonts w:ascii="Arial" w:hAnsi="Arial" w:cs="Arial"/>
          <w:b/>
          <w:bCs/>
          <w:color w:val="000000"/>
          <w:sz w:val="20"/>
          <w:szCs w:val="20"/>
          <w:lang w:val="nl-NL"/>
        </w:rPr>
      </w:pPr>
    </w:p>
    <w:p w14:paraId="012B923F" w14:textId="77777777" w:rsidR="00DB3EB0" w:rsidRPr="00DB3EB0" w:rsidRDefault="00DB3EB0" w:rsidP="00DB3EB0">
      <w:pPr>
        <w:spacing w:after="120"/>
        <w:ind w:firstLine="720"/>
        <w:jc w:val="both"/>
        <w:rPr>
          <w:rFonts w:ascii="Arial" w:hAnsi="Arial" w:cs="Arial"/>
          <w:sz w:val="20"/>
          <w:szCs w:val="20"/>
          <w:lang w:val="nl-NL"/>
        </w:rPr>
      </w:pPr>
      <w:r w:rsidRPr="00DB3EB0">
        <w:rPr>
          <w:rFonts w:ascii="Arial" w:hAnsi="Arial" w:cs="Arial"/>
          <w:b/>
          <w:bCs/>
          <w:color w:val="000000"/>
          <w:sz w:val="20"/>
          <w:szCs w:val="20"/>
          <w:lang w:val="nl-NL"/>
        </w:rPr>
        <w:t>Điều 1</w:t>
      </w:r>
      <w:r>
        <w:rPr>
          <w:rFonts w:ascii="Arial" w:hAnsi="Arial" w:cs="Arial"/>
          <w:b/>
          <w:bCs/>
          <w:color w:val="000000"/>
          <w:sz w:val="20"/>
          <w:szCs w:val="20"/>
          <w:lang w:val="nl-NL"/>
        </w:rPr>
        <w:t xml:space="preserve">. </w:t>
      </w:r>
      <w:r w:rsidRPr="00DB3EB0">
        <w:rPr>
          <w:rFonts w:ascii="Arial" w:hAnsi="Arial" w:cs="Arial"/>
          <w:b/>
          <w:bCs/>
          <w:color w:val="000000"/>
          <w:sz w:val="20"/>
          <w:szCs w:val="20"/>
          <w:lang w:val="nl-NL"/>
        </w:rPr>
        <w:t xml:space="preserve">Sửa đổi, bổ sung </w:t>
      </w:r>
      <w:r>
        <w:rPr>
          <w:rFonts w:ascii="Arial" w:hAnsi="Arial" w:cs="Arial"/>
          <w:b/>
          <w:bCs/>
          <w:color w:val="000000"/>
          <w:sz w:val="20"/>
          <w:szCs w:val="20"/>
          <w:lang w:val="nl-NL"/>
        </w:rPr>
        <w:t xml:space="preserve">Khoản 1 </w:t>
      </w:r>
      <w:r w:rsidRPr="00DB3EB0">
        <w:rPr>
          <w:rFonts w:ascii="Arial" w:hAnsi="Arial" w:cs="Arial"/>
          <w:b/>
          <w:bCs/>
          <w:color w:val="000000"/>
          <w:sz w:val="20"/>
          <w:szCs w:val="20"/>
          <w:lang w:val="nl-NL"/>
        </w:rPr>
        <w:t xml:space="preserve">Điều </w:t>
      </w:r>
      <w:r>
        <w:rPr>
          <w:rFonts w:ascii="Arial" w:hAnsi="Arial" w:cs="Arial"/>
          <w:b/>
          <w:bCs/>
          <w:color w:val="000000"/>
          <w:sz w:val="20"/>
          <w:szCs w:val="20"/>
          <w:lang w:val="nl-NL"/>
        </w:rPr>
        <w:t xml:space="preserve">3 </w:t>
      </w:r>
      <w:r w:rsidRPr="00DB3EB0">
        <w:rPr>
          <w:rFonts w:ascii="Arial" w:hAnsi="Arial" w:cs="Arial"/>
          <w:b/>
          <w:bCs/>
          <w:color w:val="000000"/>
          <w:sz w:val="20"/>
          <w:szCs w:val="20"/>
          <w:lang w:val="nl-NL"/>
        </w:rPr>
        <w:t>Thông tư số 78/2014/TT-BTC ngày 18/6/2014 của Bộ Tài chính hướng dẫn thi hành Nghị định số 218/2013/NĐ-CP ngày 26/12/2013 của Chính phủ quy định và hướng dẫn thi hành Luật Thuế thu nhập doanh nghiệp (gọi chung là Thông tư số 78/2014/TT-BTC) như sau:</w:t>
      </w:r>
    </w:p>
    <w:p w14:paraId="7F9633E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“1.</w:t>
      </w:r>
      <w:r>
        <w:rPr>
          <w:rFonts w:ascii="Arial" w:hAnsi="Arial" w:cs="Arial"/>
          <w:color w:val="000000"/>
          <w:sz w:val="20"/>
          <w:szCs w:val="20"/>
          <w:lang w:val="nl-NL"/>
        </w:rPr>
        <w:t xml:space="preserve"> Số thuế thu nhập doanh nghiệp phải nộp trong kỳ tính thuế bằng thu nhập tính thuế trừ đi phần trích lập quỹ khoa học và công nghệ (nếu có) nhân với thuế suất thuế thu nhập doanh nghiệp.</w:t>
      </w:r>
    </w:p>
    <w:p w14:paraId="40522DE3"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Thuế thu nhập doanh nghiệp phải nộp được xác định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543"/>
        <w:gridCol w:w="403"/>
        <w:gridCol w:w="305"/>
        <w:gridCol w:w="1367"/>
        <w:gridCol w:w="353"/>
        <w:gridCol w:w="2320"/>
        <w:gridCol w:w="353"/>
        <w:gridCol w:w="407"/>
        <w:gridCol w:w="1867"/>
      </w:tblGrid>
      <w:tr w:rsidR="00DB3EB0" w14:paraId="55F00A5F" w14:textId="77777777" w:rsidTr="00DB3EB0">
        <w:tc>
          <w:tcPr>
            <w:tcW w:w="1623" w:type="dxa"/>
            <w:tcBorders>
              <w:top w:val="nil"/>
              <w:left w:val="nil"/>
              <w:bottom w:val="nil"/>
              <w:right w:val="nil"/>
            </w:tcBorders>
            <w:tcMar>
              <w:top w:w="0" w:type="dxa"/>
              <w:left w:w="108" w:type="dxa"/>
              <w:bottom w:w="0" w:type="dxa"/>
              <w:right w:w="108" w:type="dxa"/>
            </w:tcMar>
            <w:vAlign w:val="center"/>
            <w:hideMark/>
          </w:tcPr>
          <w:p w14:paraId="2BB74458" w14:textId="77777777" w:rsidR="00DB3EB0" w:rsidRDefault="00DB3EB0">
            <w:pPr>
              <w:jc w:val="center"/>
              <w:rPr>
                <w:rFonts w:ascii="Arial" w:hAnsi="Arial" w:cs="Arial"/>
                <w:sz w:val="20"/>
                <w:szCs w:val="20"/>
              </w:rPr>
            </w:pPr>
            <w:proofErr w:type="spellStart"/>
            <w:r>
              <w:rPr>
                <w:rFonts w:ascii="Arial" w:hAnsi="Arial" w:cs="Arial"/>
                <w:color w:val="000000"/>
                <w:sz w:val="20"/>
                <w:szCs w:val="20"/>
                <w:lang w:val="fr-FR"/>
              </w:rPr>
              <w:t>Thuế</w:t>
            </w:r>
            <w:proofErr w:type="spellEnd"/>
            <w:r>
              <w:rPr>
                <w:rFonts w:ascii="Arial" w:hAnsi="Arial" w:cs="Arial"/>
                <w:color w:val="000000"/>
                <w:sz w:val="20"/>
                <w:szCs w:val="20"/>
                <w:lang w:val="fr-FR"/>
              </w:rPr>
              <w:t xml:space="preserve"> TNDN </w:t>
            </w:r>
            <w:proofErr w:type="spellStart"/>
            <w:r>
              <w:rPr>
                <w:rFonts w:ascii="Arial" w:hAnsi="Arial" w:cs="Arial"/>
                <w:color w:val="000000"/>
                <w:sz w:val="20"/>
                <w:szCs w:val="20"/>
                <w:lang w:val="fr-FR"/>
              </w:rPr>
              <w:t>phải</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nộp</w:t>
            </w:r>
            <w:proofErr w:type="spellEnd"/>
          </w:p>
        </w:tc>
        <w:tc>
          <w:tcPr>
            <w:tcW w:w="410" w:type="dxa"/>
            <w:tcBorders>
              <w:top w:val="nil"/>
              <w:left w:val="nil"/>
              <w:bottom w:val="nil"/>
              <w:right w:val="nil"/>
            </w:tcBorders>
            <w:tcMar>
              <w:top w:w="0" w:type="dxa"/>
              <w:left w:w="108" w:type="dxa"/>
              <w:bottom w:w="0" w:type="dxa"/>
              <w:right w:w="108" w:type="dxa"/>
            </w:tcMar>
            <w:vAlign w:val="center"/>
            <w:hideMark/>
          </w:tcPr>
          <w:p w14:paraId="30C5A682"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307" w:type="dxa"/>
            <w:tcBorders>
              <w:top w:val="nil"/>
              <w:left w:val="nil"/>
              <w:bottom w:val="nil"/>
              <w:right w:val="nil"/>
            </w:tcBorders>
            <w:tcMar>
              <w:top w:w="0" w:type="dxa"/>
              <w:left w:w="108" w:type="dxa"/>
              <w:bottom w:w="0" w:type="dxa"/>
              <w:right w:w="108" w:type="dxa"/>
            </w:tcMar>
            <w:vAlign w:val="center"/>
            <w:hideMark/>
          </w:tcPr>
          <w:p w14:paraId="29918818"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1440" w:type="dxa"/>
            <w:tcBorders>
              <w:top w:val="nil"/>
              <w:left w:val="nil"/>
              <w:bottom w:val="nil"/>
              <w:right w:val="nil"/>
            </w:tcBorders>
            <w:tcMar>
              <w:top w:w="0" w:type="dxa"/>
              <w:left w:w="108" w:type="dxa"/>
              <w:bottom w:w="0" w:type="dxa"/>
              <w:right w:w="108" w:type="dxa"/>
            </w:tcMar>
            <w:vAlign w:val="center"/>
            <w:hideMark/>
          </w:tcPr>
          <w:p w14:paraId="4F1EC368" w14:textId="77777777" w:rsidR="00DB3EB0" w:rsidRDefault="00DB3EB0">
            <w:pPr>
              <w:jc w:val="center"/>
              <w:rPr>
                <w:rFonts w:ascii="Arial" w:hAnsi="Arial" w:cs="Arial"/>
                <w:sz w:val="20"/>
                <w:szCs w:val="20"/>
              </w:rPr>
            </w:pPr>
            <w:r>
              <w:rPr>
                <w:rFonts w:ascii="Arial" w:hAnsi="Arial" w:cs="Arial"/>
                <w:color w:val="000000"/>
                <w:sz w:val="20"/>
                <w:szCs w:val="20"/>
                <w:lang w:val="fr-FR"/>
              </w:rPr>
              <w:t xml:space="preserve">Thu </w:t>
            </w:r>
            <w:proofErr w:type="spellStart"/>
            <w:r>
              <w:rPr>
                <w:rFonts w:ascii="Arial" w:hAnsi="Arial" w:cs="Arial"/>
                <w:color w:val="000000"/>
                <w:sz w:val="20"/>
                <w:szCs w:val="20"/>
                <w:lang w:val="fr-FR"/>
              </w:rPr>
              <w:t>nhập</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tính</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thuế</w:t>
            </w:r>
            <w:proofErr w:type="spellEnd"/>
          </w:p>
        </w:tc>
        <w:tc>
          <w:tcPr>
            <w:tcW w:w="360" w:type="dxa"/>
            <w:tcBorders>
              <w:top w:val="nil"/>
              <w:left w:val="nil"/>
              <w:bottom w:val="nil"/>
              <w:right w:val="nil"/>
            </w:tcBorders>
            <w:tcMar>
              <w:top w:w="0" w:type="dxa"/>
              <w:left w:w="108" w:type="dxa"/>
              <w:bottom w:w="0" w:type="dxa"/>
              <w:right w:w="108" w:type="dxa"/>
            </w:tcMar>
            <w:vAlign w:val="center"/>
            <w:hideMark/>
          </w:tcPr>
          <w:p w14:paraId="6A3B3995"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2464" w:type="dxa"/>
            <w:tcBorders>
              <w:top w:val="nil"/>
              <w:left w:val="nil"/>
              <w:bottom w:val="nil"/>
              <w:right w:val="nil"/>
            </w:tcBorders>
            <w:tcMar>
              <w:top w:w="0" w:type="dxa"/>
              <w:left w:w="108" w:type="dxa"/>
              <w:bottom w:w="0" w:type="dxa"/>
              <w:right w:w="108" w:type="dxa"/>
            </w:tcMar>
            <w:vAlign w:val="center"/>
            <w:hideMark/>
          </w:tcPr>
          <w:p w14:paraId="7D1CE9EF" w14:textId="77777777" w:rsidR="00DB3EB0" w:rsidRDefault="00DB3EB0">
            <w:pPr>
              <w:jc w:val="center"/>
              <w:rPr>
                <w:rFonts w:ascii="Arial" w:hAnsi="Arial" w:cs="Arial"/>
                <w:sz w:val="20"/>
                <w:szCs w:val="20"/>
              </w:rPr>
            </w:pP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trích</w:t>
            </w:r>
            <w:proofErr w:type="spellEnd"/>
            <w:r>
              <w:rPr>
                <w:rFonts w:ascii="Arial" w:hAnsi="Arial" w:cs="Arial"/>
                <w:color w:val="000000"/>
                <w:sz w:val="20"/>
                <w:szCs w:val="20"/>
              </w:rPr>
              <w:t xml:space="preserve"> </w:t>
            </w:r>
            <w:proofErr w:type="spellStart"/>
            <w:r>
              <w:rPr>
                <w:rFonts w:ascii="Arial" w:hAnsi="Arial" w:cs="Arial"/>
                <w:color w:val="000000"/>
                <w:sz w:val="20"/>
                <w:szCs w:val="20"/>
              </w:rPr>
              <w:t>lập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quỹ</w:t>
            </w:r>
            <w:proofErr w:type="spellEnd"/>
            <w:r>
              <w:rPr>
                <w:rFonts w:ascii="Arial" w:hAnsi="Arial" w:cs="Arial"/>
                <w:color w:val="000000"/>
                <w:sz w:val="20"/>
                <w:szCs w:val="20"/>
              </w:rPr>
              <w:t xml:space="preserve"> KH&amp;CN (</w:t>
            </w:r>
            <w:proofErr w:type="spellStart"/>
            <w:r>
              <w:rPr>
                <w:rFonts w:ascii="Arial" w:hAnsi="Arial" w:cs="Arial"/>
                <w:color w:val="000000"/>
                <w:sz w:val="20"/>
                <w:szCs w:val="20"/>
              </w:rPr>
              <w:t>nếu</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w:t>
            </w:r>
          </w:p>
        </w:tc>
        <w:tc>
          <w:tcPr>
            <w:tcW w:w="360" w:type="dxa"/>
            <w:tcBorders>
              <w:top w:val="nil"/>
              <w:left w:val="nil"/>
              <w:bottom w:val="nil"/>
              <w:right w:val="nil"/>
            </w:tcBorders>
            <w:tcMar>
              <w:top w:w="0" w:type="dxa"/>
              <w:left w:w="108" w:type="dxa"/>
              <w:bottom w:w="0" w:type="dxa"/>
              <w:right w:w="108" w:type="dxa"/>
            </w:tcMar>
            <w:vAlign w:val="center"/>
            <w:hideMark/>
          </w:tcPr>
          <w:p w14:paraId="594769BD"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416" w:type="dxa"/>
            <w:tcBorders>
              <w:top w:val="nil"/>
              <w:left w:val="nil"/>
              <w:bottom w:val="nil"/>
              <w:right w:val="nil"/>
            </w:tcBorders>
            <w:tcMar>
              <w:top w:w="0" w:type="dxa"/>
              <w:left w:w="108" w:type="dxa"/>
              <w:bottom w:w="0" w:type="dxa"/>
              <w:right w:w="108" w:type="dxa"/>
            </w:tcMar>
            <w:vAlign w:val="center"/>
            <w:hideMark/>
          </w:tcPr>
          <w:p w14:paraId="23B05180" w14:textId="77777777" w:rsidR="00DB3EB0" w:rsidRDefault="00DB3EB0">
            <w:pPr>
              <w:jc w:val="center"/>
              <w:rPr>
                <w:rFonts w:ascii="Arial" w:hAnsi="Arial" w:cs="Arial"/>
                <w:sz w:val="20"/>
                <w:szCs w:val="20"/>
              </w:rPr>
            </w:pPr>
            <w:proofErr w:type="gramStart"/>
            <w:r>
              <w:rPr>
                <w:rFonts w:ascii="Arial" w:hAnsi="Arial" w:cs="Arial"/>
                <w:color w:val="000000"/>
                <w:sz w:val="20"/>
                <w:szCs w:val="20"/>
                <w:lang w:val="fr-FR"/>
              </w:rPr>
              <w:t>x</w:t>
            </w:r>
            <w:proofErr w:type="gramEnd"/>
          </w:p>
        </w:tc>
        <w:tc>
          <w:tcPr>
            <w:tcW w:w="1980" w:type="dxa"/>
            <w:tcBorders>
              <w:top w:val="nil"/>
              <w:left w:val="nil"/>
              <w:bottom w:val="nil"/>
              <w:right w:val="nil"/>
            </w:tcBorders>
            <w:tcMar>
              <w:top w:w="0" w:type="dxa"/>
              <w:left w:w="108" w:type="dxa"/>
              <w:bottom w:w="0" w:type="dxa"/>
              <w:right w:w="108" w:type="dxa"/>
            </w:tcMar>
            <w:vAlign w:val="center"/>
            <w:hideMark/>
          </w:tcPr>
          <w:p w14:paraId="3E336D2C" w14:textId="77777777" w:rsidR="00DB3EB0" w:rsidRDefault="00DB3EB0">
            <w:pPr>
              <w:jc w:val="center"/>
              <w:rPr>
                <w:rFonts w:ascii="Arial" w:hAnsi="Arial" w:cs="Arial"/>
                <w:sz w:val="20"/>
                <w:szCs w:val="20"/>
              </w:rPr>
            </w:pPr>
            <w:proofErr w:type="spellStart"/>
            <w:r>
              <w:rPr>
                <w:rFonts w:ascii="Arial" w:hAnsi="Arial" w:cs="Arial"/>
                <w:color w:val="000000"/>
                <w:sz w:val="20"/>
                <w:szCs w:val="20"/>
                <w:lang w:val="fr-FR"/>
              </w:rPr>
              <w:t>Thuế</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suất</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thuế</w:t>
            </w:r>
            <w:proofErr w:type="spellEnd"/>
            <w:r>
              <w:rPr>
                <w:rFonts w:ascii="Arial" w:hAnsi="Arial" w:cs="Arial"/>
                <w:color w:val="000000"/>
                <w:sz w:val="20"/>
                <w:szCs w:val="20"/>
                <w:lang w:val="fr-FR"/>
              </w:rPr>
              <w:t xml:space="preserve"> TNDN</w:t>
            </w:r>
          </w:p>
        </w:tc>
      </w:tr>
    </w:tbl>
    <w:p w14:paraId="74CAD319" w14:textId="77777777" w:rsidR="00DB3EB0" w:rsidRDefault="00DB3EB0" w:rsidP="00DB3EB0">
      <w:pPr>
        <w:spacing w:after="120"/>
        <w:ind w:firstLine="720"/>
        <w:jc w:val="both"/>
        <w:rPr>
          <w:rFonts w:ascii="Arial" w:hAnsi="Arial" w:cs="Arial"/>
          <w:color w:val="000000"/>
          <w:sz w:val="20"/>
          <w:szCs w:val="20"/>
        </w:rPr>
      </w:pPr>
    </w:p>
    <w:p w14:paraId="24115833"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sau</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về</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w:t>
      </w:r>
      <w:proofErr w:type="spellEnd"/>
      <w:r>
        <w:rPr>
          <w:rFonts w:ascii="Arial" w:hAnsi="Arial" w:cs="Arial"/>
          <w:color w:val="000000"/>
          <w:sz w:val="20"/>
          <w:szCs w:val="20"/>
        </w:rPr>
        <w:t xml:space="preserve"> </w:t>
      </w:r>
      <w:proofErr w:type="spellStart"/>
      <w:r>
        <w:rPr>
          <w:rFonts w:ascii="Arial" w:hAnsi="Arial" w:cs="Arial"/>
          <w:color w:val="000000"/>
          <w:sz w:val="20"/>
          <w:szCs w:val="20"/>
        </w:rPr>
        <w:t>ký</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tránh</w:t>
      </w:r>
      <w:proofErr w:type="spellEnd"/>
      <w:r>
        <w:rPr>
          <w:rFonts w:ascii="Arial" w:hAnsi="Arial" w:cs="Arial"/>
          <w:color w:val="000000"/>
          <w:sz w:val="20"/>
          <w:szCs w:val="20"/>
        </w:rPr>
        <w:t xml:space="preserve"> </w:t>
      </w:r>
      <w:proofErr w:type="spellStart"/>
      <w:r>
        <w:rPr>
          <w:rFonts w:ascii="Arial" w:hAnsi="Arial" w:cs="Arial"/>
          <w:color w:val="000000"/>
          <w:sz w:val="20"/>
          <w:szCs w:val="20"/>
        </w:rPr>
        <w:t>đánh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hai</w:t>
      </w:r>
      <w:proofErr w:type="spellEnd"/>
      <w:r>
        <w:rPr>
          <w:rFonts w:ascii="Arial" w:hAnsi="Arial" w:cs="Arial"/>
          <w:color w:val="000000"/>
          <w:sz w:val="20"/>
          <w:szCs w:val="20"/>
        </w:rPr>
        <w:t xml:space="preserve"> </w:t>
      </w:r>
      <w:proofErr w:type="spellStart"/>
      <w:r>
        <w:rPr>
          <w:rFonts w:ascii="Arial" w:hAnsi="Arial" w:cs="Arial"/>
          <w:color w:val="000000"/>
          <w:sz w:val="20"/>
          <w:szCs w:val="20"/>
        </w:rPr>
        <w:t>lần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chưa</w:t>
      </w:r>
      <w:proofErr w:type="spellEnd"/>
      <w:r>
        <w:rPr>
          <w:rFonts w:ascii="Arial" w:hAnsi="Arial" w:cs="Arial"/>
          <w:color w:val="000000"/>
          <w:sz w:val="20"/>
          <w:szCs w:val="20"/>
        </w:rPr>
        <w:t xml:space="preserve"> </w:t>
      </w:r>
      <w:proofErr w:type="spellStart"/>
      <w:r>
        <w:rPr>
          <w:rFonts w:ascii="Arial" w:hAnsi="Arial" w:cs="Arial"/>
          <w:color w:val="000000"/>
          <w:sz w:val="20"/>
          <w:szCs w:val="20"/>
        </w:rPr>
        <w:t>ký</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tránh</w:t>
      </w:r>
      <w:proofErr w:type="spellEnd"/>
      <w:r>
        <w:rPr>
          <w:rFonts w:ascii="Arial" w:hAnsi="Arial" w:cs="Arial"/>
          <w:color w:val="000000"/>
          <w:sz w:val="20"/>
          <w:szCs w:val="20"/>
        </w:rPr>
        <w:t xml:space="preserve"> </w:t>
      </w:r>
      <w:proofErr w:type="spellStart"/>
      <w:r>
        <w:rPr>
          <w:rFonts w:ascii="Arial" w:hAnsi="Arial" w:cs="Arial"/>
          <w:color w:val="000000"/>
          <w:sz w:val="20"/>
          <w:szCs w:val="20"/>
        </w:rPr>
        <w:t>đánh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hai</w:t>
      </w:r>
      <w:proofErr w:type="spellEnd"/>
      <w:r>
        <w:rPr>
          <w:rFonts w:ascii="Arial" w:hAnsi="Arial" w:cs="Arial"/>
          <w:color w:val="000000"/>
          <w:sz w:val="20"/>
          <w:szCs w:val="20"/>
        </w:rPr>
        <w:t xml:space="preserve"> </w:t>
      </w:r>
      <w:proofErr w:type="spellStart"/>
      <w:r>
        <w:rPr>
          <w:rFonts w:ascii="Arial" w:hAnsi="Arial" w:cs="Arial"/>
          <w:color w:val="000000"/>
          <w:sz w:val="20"/>
          <w:szCs w:val="20"/>
        </w:rPr>
        <w:t>lần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trường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mà</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về</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mức</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thấp</w:t>
      </w:r>
      <w:proofErr w:type="spellEnd"/>
      <w:r>
        <w:rPr>
          <w:rFonts w:ascii="Arial" w:hAnsi="Arial" w:cs="Arial"/>
          <w:color w:val="000000"/>
          <w:sz w:val="20"/>
          <w:szCs w:val="20"/>
        </w:rPr>
        <w:t xml:space="preserve"> </w:t>
      </w:r>
      <w:proofErr w:type="spellStart"/>
      <w:r>
        <w:rPr>
          <w:rFonts w:ascii="Arial" w:hAnsi="Arial" w:cs="Arial"/>
          <w:color w:val="000000"/>
          <w:sz w:val="20"/>
          <w:szCs w:val="20"/>
        </w:rPr>
        <w:t>hơn</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chênh</w:t>
      </w:r>
      <w:proofErr w:type="spellEnd"/>
      <w:r>
        <w:rPr>
          <w:rFonts w:ascii="Arial" w:hAnsi="Arial" w:cs="Arial"/>
          <w:color w:val="000000"/>
          <w:sz w:val="20"/>
          <w:szCs w:val="20"/>
        </w:rPr>
        <w:t xml:space="preserve"> </w:t>
      </w:r>
      <w:proofErr w:type="spellStart"/>
      <w:r>
        <w:rPr>
          <w:rFonts w:ascii="Arial" w:hAnsi="Arial" w:cs="Arial"/>
          <w:color w:val="000000"/>
          <w:sz w:val="20"/>
          <w:szCs w:val="20"/>
        </w:rPr>
        <w:t>lệch</w:t>
      </w:r>
      <w:proofErr w:type="spellEnd"/>
      <w:r>
        <w:rPr>
          <w:rFonts w:ascii="Arial" w:hAnsi="Arial" w:cs="Arial"/>
          <w:color w:val="000000"/>
          <w:sz w:val="20"/>
          <w:szCs w:val="20"/>
        </w:rPr>
        <w:t xml:space="preserve"> so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w:t>
      </w:r>
    </w:p>
    <w:p w14:paraId="48716894"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ra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kê</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và</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kể</w:t>
      </w:r>
      <w:proofErr w:type="spellEnd"/>
      <w:r>
        <w:rPr>
          <w:rFonts w:ascii="Arial" w:hAnsi="Arial" w:cs="Arial"/>
          <w:color w:val="000000"/>
          <w:sz w:val="20"/>
          <w:szCs w:val="20"/>
        </w:rPr>
        <w:t xml:space="preserve"> </w:t>
      </w:r>
      <w:proofErr w:type="spellStart"/>
      <w:r>
        <w:rPr>
          <w:rFonts w:ascii="Arial" w:hAnsi="Arial" w:cs="Arial"/>
          <w:color w:val="000000"/>
          <w:sz w:val="20"/>
          <w:szCs w:val="20"/>
        </w:rPr>
        <w:t>cả</w:t>
      </w:r>
      <w:proofErr w:type="spellEnd"/>
      <w:r>
        <w:rPr>
          <w:rFonts w:ascii="Arial" w:hAnsi="Arial" w:cs="Arial"/>
          <w:color w:val="000000"/>
          <w:sz w:val="20"/>
          <w:szCs w:val="20"/>
        </w:rPr>
        <w:t xml:space="preserve"> </w:t>
      </w:r>
      <w:proofErr w:type="spellStart"/>
      <w:r>
        <w:rPr>
          <w:rFonts w:ascii="Arial" w:hAnsi="Arial" w:cs="Arial"/>
          <w:color w:val="000000"/>
          <w:sz w:val="20"/>
          <w:szCs w:val="20"/>
        </w:rPr>
        <w:t>trường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đang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hưởng</w:t>
      </w:r>
      <w:proofErr w:type="spellEnd"/>
      <w:r>
        <w:rPr>
          <w:rFonts w:ascii="Arial" w:hAnsi="Arial" w:cs="Arial"/>
          <w:color w:val="000000"/>
          <w:sz w:val="20"/>
          <w:szCs w:val="20"/>
        </w:rPr>
        <w:t xml:space="preserve"> </w:t>
      </w:r>
      <w:proofErr w:type="spellStart"/>
      <w:r>
        <w:rPr>
          <w:rFonts w:ascii="Arial" w:hAnsi="Arial" w:cs="Arial"/>
          <w:color w:val="000000"/>
          <w:sz w:val="20"/>
          <w:szCs w:val="20"/>
        </w:rPr>
        <w:t>ưu</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đãi</w:t>
      </w:r>
      <w:proofErr w:type="spellEnd"/>
      <w:r>
        <w:rPr>
          <w:rFonts w:ascii="Arial" w:hAnsi="Arial" w:cs="Arial"/>
          <w:color w:val="000000"/>
          <w:sz w:val="20"/>
          <w:szCs w:val="20"/>
        </w:rPr>
        <w:t xml:space="preserve"> </w:t>
      </w:r>
      <w:proofErr w:type="spellStart"/>
      <w:r>
        <w:rPr>
          <w:rFonts w:ascii="Arial" w:hAnsi="Arial" w:cs="Arial"/>
          <w:color w:val="000000"/>
          <w:sz w:val="20"/>
          <w:szCs w:val="20"/>
        </w:rPr>
        <w:t>miễn</w:t>
      </w:r>
      <w:proofErr w:type="spellEnd"/>
      <w:r>
        <w:rPr>
          <w:rFonts w:ascii="Arial" w:hAnsi="Arial" w:cs="Arial"/>
          <w:color w:val="000000"/>
          <w:sz w:val="20"/>
          <w:szCs w:val="20"/>
        </w:rPr>
        <w:t xml:space="preserve">, </w:t>
      </w:r>
      <w:proofErr w:type="spellStart"/>
      <w:r>
        <w:rPr>
          <w:rFonts w:ascii="Arial" w:hAnsi="Arial" w:cs="Arial"/>
          <w:color w:val="000000"/>
          <w:sz w:val="20"/>
          <w:szCs w:val="20"/>
        </w:rPr>
        <w:t>giảm</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Mức</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để</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và</w:t>
      </w:r>
      <w:proofErr w:type="spellEnd"/>
      <w:r>
        <w:rPr>
          <w:rFonts w:ascii="Arial" w:hAnsi="Arial" w:cs="Arial"/>
          <w:color w:val="000000"/>
          <w:sz w:val="20"/>
          <w:szCs w:val="20"/>
        </w:rPr>
        <w:t xml:space="preserve"> </w:t>
      </w:r>
      <w:proofErr w:type="spellStart"/>
      <w:r>
        <w:rPr>
          <w:rFonts w:ascii="Arial" w:hAnsi="Arial" w:cs="Arial"/>
          <w:color w:val="000000"/>
          <w:sz w:val="20"/>
          <w:szCs w:val="20"/>
        </w:rPr>
        <w:t>kê</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22%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ngày</w:t>
      </w:r>
      <w:proofErr w:type="spellEnd"/>
      <w:r>
        <w:rPr>
          <w:rFonts w:ascii="Arial" w:hAnsi="Arial" w:cs="Arial"/>
          <w:color w:val="000000"/>
          <w:sz w:val="20"/>
          <w:szCs w:val="20"/>
        </w:rPr>
        <w:t xml:space="preserve"> 01/01/2016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20%),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áp</w:t>
      </w:r>
      <w:proofErr w:type="spellEnd"/>
      <w:r>
        <w:rPr>
          <w:rFonts w:ascii="Arial" w:hAnsi="Arial" w:cs="Arial"/>
          <w:color w:val="000000"/>
          <w:sz w:val="20"/>
          <w:szCs w:val="20"/>
        </w:rPr>
        <w:t xml:space="preserve"> </w:t>
      </w:r>
      <w:proofErr w:type="spellStart"/>
      <w:r>
        <w:rPr>
          <w:rFonts w:ascii="Arial" w:hAnsi="Arial" w:cs="Arial"/>
          <w:color w:val="000000"/>
          <w:sz w:val="20"/>
          <w:szCs w:val="20"/>
        </w:rPr>
        <w:t>dụng</w:t>
      </w:r>
      <w:proofErr w:type="spellEnd"/>
      <w:r>
        <w:rPr>
          <w:rFonts w:ascii="Arial" w:hAnsi="Arial" w:cs="Arial"/>
          <w:color w:val="000000"/>
          <w:sz w:val="20"/>
          <w:szCs w:val="20"/>
        </w:rPr>
        <w:t xml:space="preserve"> </w:t>
      </w:r>
      <w:proofErr w:type="spellStart"/>
      <w:r>
        <w:rPr>
          <w:rFonts w:ascii="Arial" w:hAnsi="Arial" w:cs="Arial"/>
          <w:color w:val="000000"/>
          <w:sz w:val="20"/>
          <w:szCs w:val="20"/>
        </w:rPr>
        <w:t>mức</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ưu</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đãi</w:t>
      </w:r>
      <w:proofErr w:type="spellEnd"/>
      <w:r>
        <w:rPr>
          <w:rFonts w:ascii="Arial" w:hAnsi="Arial" w:cs="Arial"/>
          <w:color w:val="000000"/>
          <w:sz w:val="20"/>
          <w:szCs w:val="20"/>
        </w:rPr>
        <w:t xml:space="preserve"> (</w:t>
      </w:r>
      <w:proofErr w:type="spellStart"/>
      <w:r>
        <w:rPr>
          <w:rFonts w:ascii="Arial" w:hAnsi="Arial" w:cs="Arial"/>
          <w:color w:val="000000"/>
          <w:sz w:val="20"/>
          <w:szCs w:val="20"/>
        </w:rPr>
        <w:t>nếu</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mà</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ra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đang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hưởng</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hành</w:t>
      </w:r>
      <w:proofErr w:type="spellEnd"/>
      <w:r>
        <w:rPr>
          <w:rFonts w:ascii="Arial" w:hAnsi="Arial" w:cs="Arial"/>
          <w:color w:val="000000"/>
          <w:sz w:val="20"/>
          <w:szCs w:val="20"/>
        </w:rPr>
        <w:t>.</w:t>
      </w:r>
    </w:p>
    <w:p w14:paraId="41C5DD9E"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lastRenderedPageBreak/>
        <w:t xml:space="preserve">- </w:t>
      </w:r>
      <w:proofErr w:type="spellStart"/>
      <w:r>
        <w:rPr>
          <w:rFonts w:ascii="Arial" w:hAnsi="Arial" w:cs="Arial"/>
          <w:color w:val="000000"/>
          <w:sz w:val="20"/>
          <w:szCs w:val="20"/>
        </w:rPr>
        <w:t>Trường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chịu</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hoặc</w:t>
      </w:r>
      <w:proofErr w:type="spellEnd"/>
      <w:r>
        <w:rPr>
          <w:rFonts w:ascii="Arial" w:hAnsi="Arial" w:cs="Arial"/>
          <w:color w:val="000000"/>
          <w:sz w:val="20"/>
          <w:szCs w:val="20"/>
        </w:rPr>
        <w:t xml:space="preserve"> </w:t>
      </w:r>
      <w:proofErr w:type="spellStart"/>
      <w:r>
        <w:rPr>
          <w:rFonts w:ascii="Arial" w:hAnsi="Arial" w:cs="Arial"/>
          <w:color w:val="000000"/>
          <w:sz w:val="20"/>
          <w:szCs w:val="20"/>
        </w:rPr>
        <w:t>một</w:t>
      </w:r>
      <w:proofErr w:type="spellEnd"/>
      <w:r>
        <w:rPr>
          <w:rFonts w:ascii="Arial" w:hAnsi="Arial" w:cs="Arial"/>
          <w:color w:val="000000"/>
          <w:sz w:val="20"/>
          <w:szCs w:val="20"/>
        </w:rPr>
        <w:t xml:space="preserve"> </w:t>
      </w:r>
      <w:proofErr w:type="spellStart"/>
      <w:r>
        <w:rPr>
          <w:rFonts w:ascii="Arial" w:hAnsi="Arial" w:cs="Arial"/>
          <w:color w:val="000000"/>
          <w:sz w:val="20"/>
          <w:szCs w:val="20"/>
        </w:rPr>
        <w:t>loại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bản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tương</w:t>
      </w:r>
      <w:proofErr w:type="spellEnd"/>
      <w:r>
        <w:rPr>
          <w:rFonts w:ascii="Arial" w:hAnsi="Arial" w:cs="Arial"/>
          <w:color w:val="000000"/>
          <w:sz w:val="20"/>
          <w:szCs w:val="20"/>
        </w:rPr>
        <w:t xml:space="preserve"> </w:t>
      </w:r>
      <w:proofErr w:type="spellStart"/>
      <w:r>
        <w:rPr>
          <w:rFonts w:ascii="Arial" w:hAnsi="Arial" w:cs="Arial"/>
          <w:color w:val="000000"/>
          <w:sz w:val="20"/>
          <w:szCs w:val="20"/>
        </w:rPr>
        <w:t>tự</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phải</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ra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hoặc</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tác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tiếp</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trả</w:t>
      </w:r>
      <w:proofErr w:type="spellEnd"/>
      <w:r>
        <w:rPr>
          <w:rFonts w:ascii="Arial" w:hAnsi="Arial" w:cs="Arial"/>
          <w:color w:val="000000"/>
          <w:sz w:val="20"/>
          <w:szCs w:val="20"/>
        </w:rPr>
        <w:t xml:space="preserve"> </w:t>
      </w:r>
      <w:proofErr w:type="spellStart"/>
      <w:r>
        <w:rPr>
          <w:rFonts w:ascii="Arial" w:hAnsi="Arial" w:cs="Arial"/>
          <w:color w:val="000000"/>
          <w:sz w:val="20"/>
          <w:szCs w:val="20"/>
        </w:rPr>
        <w:t>thay</w:t>
      </w:r>
      <w:proofErr w:type="spellEnd"/>
      <w:r>
        <w:rPr>
          <w:rFonts w:ascii="Arial" w:hAnsi="Arial" w:cs="Arial"/>
          <w:color w:val="000000"/>
          <w:sz w:val="20"/>
          <w:szCs w:val="20"/>
        </w:rPr>
        <w:t xml:space="preserve"> (</w:t>
      </w:r>
      <w:proofErr w:type="spellStart"/>
      <w:r>
        <w:rPr>
          <w:rFonts w:ascii="Arial" w:hAnsi="Arial" w:cs="Arial"/>
          <w:color w:val="000000"/>
          <w:sz w:val="20"/>
          <w:szCs w:val="20"/>
        </w:rPr>
        <w:t>kể</w:t>
      </w:r>
      <w:proofErr w:type="spellEnd"/>
      <w:r>
        <w:rPr>
          <w:rFonts w:ascii="Arial" w:hAnsi="Arial" w:cs="Arial"/>
          <w:color w:val="000000"/>
          <w:sz w:val="20"/>
          <w:szCs w:val="20"/>
        </w:rPr>
        <w:t xml:space="preserve"> </w:t>
      </w:r>
      <w:proofErr w:type="spellStart"/>
      <w:r>
        <w:rPr>
          <w:rFonts w:ascii="Arial" w:hAnsi="Arial" w:cs="Arial"/>
          <w:color w:val="000000"/>
          <w:sz w:val="20"/>
          <w:szCs w:val="20"/>
        </w:rPr>
        <w:t>cả</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tiền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lãi</w:t>
      </w:r>
      <w:proofErr w:type="spellEnd"/>
      <w:r>
        <w:rPr>
          <w:rFonts w:ascii="Arial" w:hAnsi="Arial" w:cs="Arial"/>
          <w:color w:val="000000"/>
          <w:sz w:val="20"/>
          <w:szCs w:val="20"/>
        </w:rPr>
        <w:t xml:space="preserve"> </w:t>
      </w:r>
      <w:proofErr w:type="spellStart"/>
      <w:r>
        <w:rPr>
          <w:rFonts w:ascii="Arial" w:hAnsi="Arial" w:cs="Arial"/>
          <w:color w:val="000000"/>
          <w:sz w:val="20"/>
          <w:szCs w:val="20"/>
        </w:rPr>
        <w:t>cổ</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vượt</w:t>
      </w:r>
      <w:proofErr w:type="spellEnd"/>
      <w:r>
        <w:rPr>
          <w:rFonts w:ascii="Arial" w:hAnsi="Arial" w:cs="Arial"/>
          <w:color w:val="000000"/>
          <w:sz w:val="20"/>
          <w:szCs w:val="20"/>
        </w:rPr>
        <w:t xml:space="preserve"> </w:t>
      </w:r>
      <w:proofErr w:type="spellStart"/>
      <w:r>
        <w:rPr>
          <w:rFonts w:ascii="Arial" w:hAnsi="Arial" w:cs="Arial"/>
          <w:color w:val="000000"/>
          <w:sz w:val="20"/>
          <w:szCs w:val="20"/>
        </w:rPr>
        <w:t>quá</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ra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miễn</w:t>
      </w:r>
      <w:proofErr w:type="spellEnd"/>
      <w:r>
        <w:rPr>
          <w:rFonts w:ascii="Arial" w:hAnsi="Arial" w:cs="Arial"/>
          <w:color w:val="000000"/>
          <w:sz w:val="20"/>
          <w:szCs w:val="20"/>
        </w:rPr>
        <w:t xml:space="preserve">, </w:t>
      </w:r>
      <w:proofErr w:type="spellStart"/>
      <w:r>
        <w:rPr>
          <w:rFonts w:ascii="Arial" w:hAnsi="Arial" w:cs="Arial"/>
          <w:color w:val="000000"/>
          <w:sz w:val="20"/>
          <w:szCs w:val="20"/>
        </w:rPr>
        <w:t>giảm</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lợi</w:t>
      </w:r>
      <w:proofErr w:type="spellEnd"/>
      <w:r>
        <w:rPr>
          <w:rFonts w:ascii="Arial" w:hAnsi="Arial" w:cs="Arial"/>
          <w:color w:val="000000"/>
          <w:sz w:val="20"/>
          <w:szCs w:val="20"/>
        </w:rPr>
        <w:t xml:space="preserve"> </w:t>
      </w:r>
      <w:proofErr w:type="spellStart"/>
      <w:r>
        <w:rPr>
          <w:rFonts w:ascii="Arial" w:hAnsi="Arial" w:cs="Arial"/>
          <w:color w:val="000000"/>
          <w:sz w:val="20"/>
          <w:szCs w:val="20"/>
        </w:rPr>
        <w:t>nhuận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hưởng</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cũng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phải</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w:t>
      </w:r>
    </w:p>
    <w:p w14:paraId="5ED3C6CC"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Trường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r>
        <w:rPr>
          <w:rFonts w:ascii="Arial" w:hAnsi="Arial" w:cs="Arial"/>
          <w:color w:val="000000"/>
          <w:sz w:val="20"/>
          <w:szCs w:val="20"/>
          <w:lang w:val="nl-NL"/>
        </w:rPr>
        <w:t xml:space="preserve">Việt Nam đầu tư ở nước ngoài có chuyển phần thu nhập về nước mà không thực hiện kê khai, nộp thuế đối với phần thu nhập chuyển về nước thì cơ quan thuế thực hiện </w:t>
      </w:r>
      <w:proofErr w:type="spellStart"/>
      <w:r>
        <w:rPr>
          <w:rFonts w:ascii="Arial" w:hAnsi="Arial" w:cs="Arial"/>
          <w:color w:val="000000"/>
          <w:sz w:val="20"/>
          <w:szCs w:val="20"/>
        </w:rPr>
        <w:t>ấn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chịu</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Quản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lý</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w:t>
      </w:r>
    </w:p>
    <w:p w14:paraId="7D7E5620"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Hồ</w:t>
      </w:r>
      <w:proofErr w:type="spellEnd"/>
      <w:r>
        <w:rPr>
          <w:rFonts w:ascii="Arial" w:hAnsi="Arial" w:cs="Arial"/>
          <w:color w:val="000000"/>
          <w:sz w:val="20"/>
          <w:szCs w:val="20"/>
        </w:rPr>
        <w:t xml:space="preserve"> </w:t>
      </w:r>
      <w:proofErr w:type="spellStart"/>
      <w:r>
        <w:rPr>
          <w:rFonts w:ascii="Arial" w:hAnsi="Arial" w:cs="Arial"/>
          <w:color w:val="000000"/>
          <w:sz w:val="20"/>
          <w:szCs w:val="20"/>
        </w:rPr>
        <w:t>sơ</w:t>
      </w:r>
      <w:proofErr w:type="spellEnd"/>
      <w:r>
        <w:rPr>
          <w:rFonts w:ascii="Arial" w:hAnsi="Arial" w:cs="Arial"/>
          <w:color w:val="000000"/>
          <w:sz w:val="20"/>
          <w:szCs w:val="20"/>
        </w:rPr>
        <w:t xml:space="preserve"> </w:t>
      </w:r>
      <w:proofErr w:type="spellStart"/>
      <w:r>
        <w:rPr>
          <w:rFonts w:ascii="Arial" w:hAnsi="Arial" w:cs="Arial"/>
          <w:color w:val="000000"/>
          <w:sz w:val="20"/>
          <w:szCs w:val="20"/>
        </w:rPr>
        <w:t>đính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kèm</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kê</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và</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Việt</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ra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bao </w:t>
      </w:r>
      <w:proofErr w:type="spellStart"/>
      <w:r>
        <w:rPr>
          <w:rFonts w:ascii="Arial" w:hAnsi="Arial" w:cs="Arial"/>
          <w:color w:val="000000"/>
          <w:sz w:val="20"/>
          <w:szCs w:val="20"/>
        </w:rPr>
        <w:t>gồm</w:t>
      </w:r>
      <w:proofErr w:type="spellEnd"/>
      <w:r>
        <w:rPr>
          <w:rFonts w:ascii="Arial" w:hAnsi="Arial" w:cs="Arial"/>
          <w:color w:val="000000"/>
          <w:sz w:val="20"/>
          <w:szCs w:val="20"/>
        </w:rPr>
        <w:t>:</w:t>
      </w:r>
    </w:p>
    <w:p w14:paraId="72BAF78B"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Bản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chụp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Tờ</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người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w:t>
      </w:r>
    </w:p>
    <w:p w14:paraId="09B77B52"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Bản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chụp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người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hoặc</w:t>
      </w:r>
      <w:proofErr w:type="spellEnd"/>
      <w:r>
        <w:rPr>
          <w:rFonts w:ascii="Arial" w:hAnsi="Arial" w:cs="Arial"/>
          <w:color w:val="000000"/>
          <w:sz w:val="20"/>
          <w:szCs w:val="20"/>
        </w:rPr>
        <w:t xml:space="preserve"> </w:t>
      </w:r>
      <w:proofErr w:type="spellStart"/>
      <w:r>
        <w:rPr>
          <w:rFonts w:ascii="Arial" w:hAnsi="Arial" w:cs="Arial"/>
          <w:color w:val="000000"/>
          <w:sz w:val="20"/>
          <w:szCs w:val="20"/>
        </w:rPr>
        <w:t>bản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gốc</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cơ</w:t>
      </w:r>
      <w:proofErr w:type="spellEnd"/>
      <w:r>
        <w:rPr>
          <w:rFonts w:ascii="Arial" w:hAnsi="Arial" w:cs="Arial"/>
          <w:color w:val="000000"/>
          <w:sz w:val="20"/>
          <w:szCs w:val="20"/>
        </w:rPr>
        <w:t xml:space="preserve"> </w:t>
      </w:r>
      <w:proofErr w:type="spellStart"/>
      <w:r>
        <w:rPr>
          <w:rFonts w:ascii="Arial" w:hAnsi="Arial" w:cs="Arial"/>
          <w:color w:val="000000"/>
          <w:sz w:val="20"/>
          <w:szCs w:val="20"/>
        </w:rPr>
        <w:t>quan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về</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hoặc</w:t>
      </w:r>
      <w:proofErr w:type="spellEnd"/>
      <w:r>
        <w:rPr>
          <w:rFonts w:ascii="Arial" w:hAnsi="Arial" w:cs="Arial"/>
          <w:color w:val="000000"/>
          <w:sz w:val="20"/>
          <w:szCs w:val="20"/>
        </w:rPr>
        <w:t xml:space="preserve"> </w:t>
      </w:r>
      <w:proofErr w:type="spellStart"/>
      <w:r>
        <w:rPr>
          <w:rFonts w:ascii="Arial" w:hAnsi="Arial" w:cs="Arial"/>
          <w:color w:val="000000"/>
          <w:sz w:val="20"/>
          <w:szCs w:val="20"/>
        </w:rPr>
        <w:t>bản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chụp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giá</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trị</w:t>
      </w:r>
      <w:proofErr w:type="spellEnd"/>
      <w:r>
        <w:rPr>
          <w:rFonts w:ascii="Arial" w:hAnsi="Arial" w:cs="Arial"/>
          <w:color w:val="000000"/>
          <w:sz w:val="20"/>
          <w:szCs w:val="20"/>
        </w:rPr>
        <w:t xml:space="preserve"> </w:t>
      </w:r>
      <w:proofErr w:type="spellStart"/>
      <w:r>
        <w:rPr>
          <w:rFonts w:ascii="Arial" w:hAnsi="Arial" w:cs="Arial"/>
          <w:color w:val="000000"/>
          <w:sz w:val="20"/>
          <w:szCs w:val="20"/>
        </w:rPr>
        <w:t>tương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đương</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người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w:t>
      </w:r>
    </w:p>
    <w:p w14:paraId="5F02BAF3"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kê</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vào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quyết</w:t>
      </w:r>
      <w:proofErr w:type="spellEnd"/>
      <w:r>
        <w:rPr>
          <w:rFonts w:ascii="Arial" w:hAnsi="Arial" w:cs="Arial"/>
          <w:color w:val="000000"/>
          <w:sz w:val="20"/>
          <w:szCs w:val="20"/>
        </w:rPr>
        <w:t xml:space="preserve"> </w:t>
      </w:r>
      <w:proofErr w:type="spellStart"/>
      <w:r>
        <w:rPr>
          <w:rFonts w:ascii="Arial" w:hAnsi="Arial" w:cs="Arial"/>
          <w:color w:val="000000"/>
          <w:sz w:val="20"/>
          <w:szCs w:val="20"/>
        </w:rPr>
        <w:t>toán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năm</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về</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pháp</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về</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tiếp</w:t>
      </w:r>
      <w:proofErr w:type="spellEnd"/>
      <w:r>
        <w:rPr>
          <w:rFonts w:ascii="Arial" w:hAnsi="Arial" w:cs="Arial"/>
          <w:color w:val="000000"/>
          <w:sz w:val="20"/>
          <w:szCs w:val="20"/>
        </w:rPr>
        <w:t xml:space="preserve"> ra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lãi</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phát</w:t>
      </w:r>
      <w:proofErr w:type="spellEnd"/>
      <w:r>
        <w:rPr>
          <w:rFonts w:ascii="Arial" w:hAnsi="Arial" w:cs="Arial"/>
          <w:color w:val="000000"/>
          <w:sz w:val="20"/>
          <w:szCs w:val="20"/>
        </w:rPr>
        <w:t xml:space="preserve"> </w:t>
      </w:r>
      <w:proofErr w:type="spellStart"/>
      <w:r>
        <w:rPr>
          <w:rFonts w:ascii="Arial" w:hAnsi="Arial" w:cs="Arial"/>
          <w:color w:val="000000"/>
          <w:sz w:val="20"/>
          <w:szCs w:val="20"/>
        </w:rPr>
        <w:t>sinh</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ngoài</w:t>
      </w:r>
      <w:proofErr w:type="spellEnd"/>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vào</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lãi</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phát</w:t>
      </w:r>
      <w:proofErr w:type="spellEnd"/>
      <w:r>
        <w:rPr>
          <w:rFonts w:ascii="Arial" w:hAnsi="Arial" w:cs="Arial"/>
          <w:color w:val="000000"/>
          <w:sz w:val="20"/>
          <w:szCs w:val="20"/>
        </w:rPr>
        <w:t xml:space="preserve"> </w:t>
      </w:r>
      <w:proofErr w:type="spellStart"/>
      <w:r>
        <w:rPr>
          <w:rFonts w:ascii="Arial" w:hAnsi="Arial" w:cs="Arial"/>
          <w:color w:val="000000"/>
          <w:sz w:val="20"/>
          <w:szCs w:val="20"/>
        </w:rPr>
        <w:t>sinh</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nước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w:t>
      </w:r>
    </w:p>
    <w:p w14:paraId="06CAE508" w14:textId="77777777" w:rsidR="00DB3EB0" w:rsidRDefault="00DB3EB0" w:rsidP="00DB3EB0">
      <w:pPr>
        <w:spacing w:after="120"/>
        <w:ind w:firstLine="720"/>
        <w:jc w:val="both"/>
        <w:rPr>
          <w:rFonts w:ascii="Arial" w:hAnsi="Arial" w:cs="Arial"/>
          <w:sz w:val="20"/>
          <w:szCs w:val="20"/>
        </w:rPr>
      </w:pPr>
      <w:proofErr w:type="spellStart"/>
      <w:r>
        <w:rPr>
          <w:rFonts w:ascii="Arial" w:hAnsi="Arial" w:cs="Arial"/>
          <w:b/>
          <w:bCs/>
          <w:color w:val="000000"/>
          <w:sz w:val="20"/>
          <w:szCs w:val="20"/>
        </w:rPr>
        <w:t>Điều</w:t>
      </w:r>
      <w:proofErr w:type="spellEnd"/>
      <w:r>
        <w:rPr>
          <w:rFonts w:ascii="Arial" w:hAnsi="Arial" w:cs="Arial"/>
          <w:b/>
          <w:bCs/>
          <w:color w:val="000000"/>
          <w:sz w:val="20"/>
          <w:szCs w:val="20"/>
          <w:lang w:val="pl-PL"/>
        </w:rPr>
        <w:t xml:space="preserve"> 2</w:t>
      </w:r>
      <w:r>
        <w:rPr>
          <w:rFonts w:ascii="Arial" w:hAnsi="Arial" w:cs="Arial"/>
          <w:b/>
          <w:bCs/>
          <w:color w:val="000000"/>
          <w:sz w:val="20"/>
          <w:szCs w:val="20"/>
        </w:rPr>
        <w:t xml:space="preserve">. </w:t>
      </w:r>
      <w:proofErr w:type="spellStart"/>
      <w:r>
        <w:rPr>
          <w:rFonts w:ascii="Arial" w:hAnsi="Arial" w:cs="Arial"/>
          <w:b/>
          <w:bCs/>
          <w:color w:val="000000"/>
          <w:sz w:val="20"/>
          <w:szCs w:val="20"/>
        </w:rPr>
        <w:t>Sửa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đổi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bổ</w:t>
      </w:r>
      <w:proofErr w:type="spellEnd"/>
      <w:r>
        <w:rPr>
          <w:rFonts w:ascii="Arial" w:hAnsi="Arial" w:cs="Arial"/>
          <w:b/>
          <w:bCs/>
          <w:color w:val="000000"/>
          <w:sz w:val="20"/>
          <w:szCs w:val="20"/>
        </w:rPr>
        <w:t xml:space="preserve"> sung </w:t>
      </w:r>
      <w:proofErr w:type="spellStart"/>
      <w:r>
        <w:rPr>
          <w:rFonts w:ascii="Arial" w:hAnsi="Arial" w:cs="Arial"/>
          <w:b/>
          <w:bCs/>
          <w:color w:val="000000"/>
          <w:sz w:val="20"/>
          <w:szCs w:val="20"/>
        </w:rPr>
        <w:t>Khoản</w:t>
      </w:r>
      <w:proofErr w:type="spellEnd"/>
      <w:r>
        <w:rPr>
          <w:rFonts w:ascii="Arial" w:hAnsi="Arial" w:cs="Arial"/>
          <w:b/>
          <w:bCs/>
          <w:color w:val="000000"/>
          <w:sz w:val="20"/>
          <w:szCs w:val="20"/>
        </w:rPr>
        <w:t xml:space="preserve"> 2, </w:t>
      </w: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4, </w:t>
      </w:r>
      <w:proofErr w:type="spellStart"/>
      <w:r>
        <w:rPr>
          <w:rFonts w:ascii="Arial" w:hAnsi="Arial" w:cs="Arial"/>
          <w:b/>
          <w:bCs/>
          <w:color w:val="000000"/>
          <w:sz w:val="20"/>
          <w:szCs w:val="20"/>
        </w:rPr>
        <w:t>Thông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số</w:t>
      </w:r>
      <w:proofErr w:type="spellEnd"/>
      <w:r>
        <w:rPr>
          <w:rFonts w:ascii="Arial" w:hAnsi="Arial" w:cs="Arial"/>
          <w:b/>
          <w:bCs/>
          <w:color w:val="000000"/>
          <w:sz w:val="20"/>
          <w:szCs w:val="20"/>
        </w:rPr>
        <w:t xml:space="preserve"> 78/2014/TT-BTC </w:t>
      </w:r>
      <w:proofErr w:type="spellStart"/>
      <w:r>
        <w:rPr>
          <w:rFonts w:ascii="Arial" w:hAnsi="Arial" w:cs="Arial"/>
          <w:b/>
          <w:bCs/>
          <w:color w:val="000000"/>
          <w:sz w:val="20"/>
          <w:szCs w:val="20"/>
        </w:rPr>
        <w:t>như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sau</w:t>
      </w:r>
      <w:proofErr w:type="spellEnd"/>
      <w:r>
        <w:rPr>
          <w:rFonts w:ascii="Arial" w:hAnsi="Arial" w:cs="Arial"/>
          <w:b/>
          <w:bCs/>
          <w:color w:val="000000"/>
          <w:sz w:val="20"/>
          <w:szCs w:val="20"/>
        </w:rPr>
        <w:t>:</w:t>
      </w:r>
    </w:p>
    <w:p w14:paraId="30C114D6"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lang w:val="nl-NL"/>
        </w:rPr>
        <w:t>“</w:t>
      </w:r>
      <w:r>
        <w:rPr>
          <w:rFonts w:ascii="Arial" w:hAnsi="Arial" w:cs="Arial"/>
          <w:b/>
          <w:bCs/>
          <w:color w:val="000000"/>
          <w:sz w:val="20"/>
          <w:szCs w:val="20"/>
        </w:rPr>
        <w:t xml:space="preserve">2. </w:t>
      </w:r>
      <w:r>
        <w:rPr>
          <w:rFonts w:ascii="Arial" w:hAnsi="Arial" w:cs="Arial"/>
          <w:color w:val="000000"/>
          <w:sz w:val="20"/>
          <w:szCs w:val="20"/>
        </w:rPr>
        <w:t xml:space="preserve">Thu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chịu</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p>
    <w:p w14:paraId="7A4920AB"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Thu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chịu</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kỳ</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bao </w:t>
      </w:r>
      <w:proofErr w:type="spellStart"/>
      <w:r>
        <w:rPr>
          <w:rFonts w:ascii="Arial" w:hAnsi="Arial" w:cs="Arial"/>
          <w:color w:val="000000"/>
          <w:sz w:val="20"/>
          <w:szCs w:val="20"/>
        </w:rPr>
        <w:t>gồm</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hoá</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và</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khác</w:t>
      </w:r>
      <w:proofErr w:type="spellEnd"/>
      <w:r>
        <w:rPr>
          <w:rFonts w:ascii="Arial" w:hAnsi="Arial" w:cs="Arial"/>
          <w:color w:val="000000"/>
          <w:sz w:val="20"/>
          <w:szCs w:val="20"/>
        </w:rPr>
        <w:t>.</w:t>
      </w:r>
    </w:p>
    <w:p w14:paraId="62773289"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Thu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chịu</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kỳ</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w:t>
      </w:r>
      <w:proofErr w:type="spellEnd"/>
      <w:r>
        <w:rPr>
          <w:rFonts w:ascii="Arial" w:hAnsi="Arial" w:cs="Arial"/>
          <w:color w:val="000000"/>
          <w:sz w:val="20"/>
          <w:szCs w:val="20"/>
        </w:rPr>
        <w:t xml:space="preserve"> </w:t>
      </w:r>
      <w:proofErr w:type="spellStart"/>
      <w:r>
        <w:rPr>
          <w:rFonts w:ascii="Arial" w:hAnsi="Arial" w:cs="Arial"/>
          <w:color w:val="000000"/>
          <w:sz w:val="20"/>
          <w:szCs w:val="20"/>
        </w:rPr>
        <w:t>sau</w:t>
      </w:r>
      <w:proofErr w:type="spellEnd"/>
      <w:r>
        <w:rPr>
          <w:rFonts w:ascii="Arial" w:hAnsi="Arial" w:cs="Arial"/>
          <w:color w:val="000000"/>
          <w:sz w:val="20"/>
          <w:szCs w:val="20"/>
        </w:rPr>
        <w: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26"/>
        <w:gridCol w:w="413"/>
        <w:gridCol w:w="1322"/>
        <w:gridCol w:w="311"/>
        <w:gridCol w:w="1858"/>
        <w:gridCol w:w="542"/>
        <w:gridCol w:w="2746"/>
      </w:tblGrid>
      <w:tr w:rsidR="00DB3EB0" w14:paraId="2B75C2BF" w14:textId="77777777" w:rsidTr="00DB3EB0">
        <w:tc>
          <w:tcPr>
            <w:tcW w:w="1820" w:type="dxa"/>
            <w:tcBorders>
              <w:top w:val="nil"/>
              <w:left w:val="nil"/>
              <w:bottom w:val="nil"/>
              <w:right w:val="nil"/>
            </w:tcBorders>
            <w:tcMar>
              <w:top w:w="0" w:type="dxa"/>
              <w:left w:w="108" w:type="dxa"/>
              <w:bottom w:w="0" w:type="dxa"/>
              <w:right w:w="108" w:type="dxa"/>
            </w:tcMar>
            <w:vAlign w:val="center"/>
            <w:hideMark/>
          </w:tcPr>
          <w:p w14:paraId="11DA99B3" w14:textId="77777777" w:rsidR="00DB3EB0" w:rsidRDefault="00DB3EB0">
            <w:pPr>
              <w:jc w:val="center"/>
              <w:rPr>
                <w:rFonts w:ascii="Arial" w:hAnsi="Arial" w:cs="Arial"/>
                <w:sz w:val="20"/>
                <w:szCs w:val="20"/>
              </w:rPr>
            </w:pPr>
            <w:r>
              <w:rPr>
                <w:rFonts w:ascii="Arial" w:hAnsi="Arial" w:cs="Arial"/>
                <w:color w:val="000000"/>
                <w:sz w:val="20"/>
                <w:szCs w:val="20"/>
                <w:lang w:val="fr-FR"/>
              </w:rPr>
              <w:t xml:space="preserve">Thu </w:t>
            </w:r>
            <w:proofErr w:type="spellStart"/>
            <w:r>
              <w:rPr>
                <w:rFonts w:ascii="Arial" w:hAnsi="Arial" w:cs="Arial"/>
                <w:color w:val="000000"/>
                <w:sz w:val="20"/>
                <w:szCs w:val="20"/>
                <w:lang w:val="fr-FR"/>
              </w:rPr>
              <w:t>nhập</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chịu</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thuế</w:t>
            </w:r>
            <w:proofErr w:type="spellEnd"/>
          </w:p>
        </w:tc>
        <w:tc>
          <w:tcPr>
            <w:tcW w:w="420" w:type="dxa"/>
            <w:tcBorders>
              <w:top w:val="nil"/>
              <w:left w:val="nil"/>
              <w:bottom w:val="nil"/>
              <w:right w:val="nil"/>
            </w:tcBorders>
            <w:tcMar>
              <w:top w:w="0" w:type="dxa"/>
              <w:left w:w="108" w:type="dxa"/>
              <w:bottom w:w="0" w:type="dxa"/>
              <w:right w:w="108" w:type="dxa"/>
            </w:tcMar>
            <w:vAlign w:val="center"/>
            <w:hideMark/>
          </w:tcPr>
          <w:p w14:paraId="0A471909"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1367" w:type="dxa"/>
            <w:tcBorders>
              <w:top w:val="nil"/>
              <w:left w:val="nil"/>
              <w:bottom w:val="nil"/>
              <w:right w:val="nil"/>
            </w:tcBorders>
            <w:tcMar>
              <w:top w:w="0" w:type="dxa"/>
              <w:left w:w="108" w:type="dxa"/>
              <w:bottom w:w="0" w:type="dxa"/>
              <w:right w:w="108" w:type="dxa"/>
            </w:tcMar>
            <w:vAlign w:val="center"/>
            <w:hideMark/>
          </w:tcPr>
          <w:p w14:paraId="649819CD" w14:textId="77777777" w:rsidR="00DB3EB0" w:rsidRDefault="00DB3EB0">
            <w:pPr>
              <w:jc w:val="center"/>
              <w:rPr>
                <w:rFonts w:ascii="Arial" w:hAnsi="Arial" w:cs="Arial"/>
                <w:sz w:val="20"/>
                <w:szCs w:val="20"/>
              </w:rPr>
            </w:pPr>
            <w:proofErr w:type="spellStart"/>
            <w:r>
              <w:rPr>
                <w:rFonts w:ascii="Arial" w:hAnsi="Arial" w:cs="Arial"/>
                <w:color w:val="000000"/>
                <w:sz w:val="20"/>
                <w:szCs w:val="20"/>
                <w:lang w:val="fr-FR"/>
              </w:rPr>
              <w:t>Doanh</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thu</w:t>
            </w:r>
            <w:proofErr w:type="spellEnd"/>
          </w:p>
        </w:tc>
        <w:tc>
          <w:tcPr>
            <w:tcW w:w="313" w:type="dxa"/>
            <w:tcBorders>
              <w:top w:val="nil"/>
              <w:left w:val="nil"/>
              <w:bottom w:val="nil"/>
              <w:right w:val="nil"/>
            </w:tcBorders>
            <w:tcMar>
              <w:top w:w="0" w:type="dxa"/>
              <w:left w:w="108" w:type="dxa"/>
              <w:bottom w:w="0" w:type="dxa"/>
              <w:right w:w="108" w:type="dxa"/>
            </w:tcMar>
            <w:vAlign w:val="center"/>
            <w:hideMark/>
          </w:tcPr>
          <w:p w14:paraId="3A22BBC5"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1960" w:type="dxa"/>
            <w:tcBorders>
              <w:top w:val="nil"/>
              <w:left w:val="nil"/>
              <w:bottom w:val="nil"/>
              <w:right w:val="nil"/>
            </w:tcBorders>
            <w:tcMar>
              <w:top w:w="0" w:type="dxa"/>
              <w:left w:w="108" w:type="dxa"/>
              <w:bottom w:w="0" w:type="dxa"/>
              <w:right w:w="108" w:type="dxa"/>
            </w:tcMar>
            <w:vAlign w:val="center"/>
            <w:hideMark/>
          </w:tcPr>
          <w:p w14:paraId="618A366D" w14:textId="77777777" w:rsidR="00DB3EB0" w:rsidRDefault="00DB3EB0">
            <w:pPr>
              <w:jc w:val="center"/>
              <w:rPr>
                <w:rFonts w:ascii="Arial" w:hAnsi="Arial" w:cs="Arial"/>
                <w:sz w:val="20"/>
                <w:szCs w:val="20"/>
              </w:rPr>
            </w:pPr>
            <w:r>
              <w:rPr>
                <w:rFonts w:ascii="Arial" w:hAnsi="Arial" w:cs="Arial"/>
                <w:color w:val="000000"/>
                <w:sz w:val="20"/>
                <w:szCs w:val="20"/>
                <w:lang w:val="fr-FR"/>
              </w:rPr>
              <w:t xml:space="preserve">Chi </w:t>
            </w:r>
            <w:proofErr w:type="spellStart"/>
            <w:r>
              <w:rPr>
                <w:rFonts w:ascii="Arial" w:hAnsi="Arial" w:cs="Arial"/>
                <w:color w:val="000000"/>
                <w:sz w:val="20"/>
                <w:szCs w:val="20"/>
                <w:lang w:val="fr-FR"/>
              </w:rPr>
              <w:t>phí</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được</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trừ</w:t>
            </w:r>
            <w:proofErr w:type="spellEnd"/>
          </w:p>
        </w:tc>
        <w:tc>
          <w:tcPr>
            <w:tcW w:w="560" w:type="dxa"/>
            <w:tcBorders>
              <w:top w:val="nil"/>
              <w:left w:val="nil"/>
              <w:bottom w:val="nil"/>
              <w:right w:val="nil"/>
            </w:tcBorders>
            <w:tcMar>
              <w:top w:w="0" w:type="dxa"/>
              <w:left w:w="108" w:type="dxa"/>
              <w:bottom w:w="0" w:type="dxa"/>
              <w:right w:w="108" w:type="dxa"/>
            </w:tcMar>
            <w:vAlign w:val="center"/>
            <w:hideMark/>
          </w:tcPr>
          <w:p w14:paraId="0E56E6D7" w14:textId="77777777" w:rsidR="00DB3EB0" w:rsidRDefault="00DB3EB0">
            <w:pPr>
              <w:jc w:val="center"/>
              <w:rPr>
                <w:rFonts w:ascii="Arial" w:hAnsi="Arial" w:cs="Arial"/>
                <w:sz w:val="20"/>
                <w:szCs w:val="20"/>
              </w:rPr>
            </w:pPr>
            <w:r>
              <w:rPr>
                <w:rFonts w:ascii="Arial" w:hAnsi="Arial" w:cs="Arial"/>
                <w:color w:val="000000"/>
                <w:sz w:val="20"/>
                <w:szCs w:val="20"/>
                <w:lang w:val="fr-FR"/>
              </w:rPr>
              <w:t>+</w:t>
            </w:r>
          </w:p>
        </w:tc>
        <w:tc>
          <w:tcPr>
            <w:tcW w:w="2920" w:type="dxa"/>
            <w:tcBorders>
              <w:top w:val="nil"/>
              <w:left w:val="nil"/>
              <w:bottom w:val="nil"/>
              <w:right w:val="nil"/>
            </w:tcBorders>
            <w:tcMar>
              <w:top w:w="0" w:type="dxa"/>
              <w:left w:w="108" w:type="dxa"/>
              <w:bottom w:w="0" w:type="dxa"/>
              <w:right w:w="108" w:type="dxa"/>
            </w:tcMar>
            <w:vAlign w:val="center"/>
            <w:hideMark/>
          </w:tcPr>
          <w:p w14:paraId="36E28785" w14:textId="77777777" w:rsidR="00DB3EB0" w:rsidRDefault="00DB3EB0">
            <w:pPr>
              <w:jc w:val="center"/>
              <w:rPr>
                <w:rFonts w:ascii="Arial" w:hAnsi="Arial" w:cs="Arial"/>
                <w:sz w:val="20"/>
                <w:szCs w:val="20"/>
              </w:rPr>
            </w:pP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khác</w:t>
            </w:r>
            <w:proofErr w:type="spellEnd"/>
          </w:p>
        </w:tc>
      </w:tr>
    </w:tbl>
    <w:p w14:paraId="5FBCF386" w14:textId="77777777" w:rsidR="00DB3EB0" w:rsidRDefault="00DB3EB0" w:rsidP="00DB3EB0">
      <w:pPr>
        <w:spacing w:after="120"/>
        <w:ind w:firstLine="720"/>
        <w:jc w:val="both"/>
        <w:rPr>
          <w:rFonts w:ascii="Arial" w:hAnsi="Arial" w:cs="Arial"/>
          <w:color w:val="000000"/>
          <w:sz w:val="20"/>
          <w:szCs w:val="20"/>
        </w:rPr>
      </w:pPr>
    </w:p>
    <w:p w14:paraId="6ED74939"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Thu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hóa</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bằng</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hóa</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chi </w:t>
      </w:r>
      <w:proofErr w:type="spellStart"/>
      <w:r>
        <w:rPr>
          <w:rFonts w:ascii="Arial" w:hAnsi="Arial" w:cs="Arial"/>
          <w:color w:val="000000"/>
          <w:sz w:val="20"/>
          <w:szCs w:val="20"/>
        </w:rPr>
        <w:t>phí</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hóa</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đó</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nhiều</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áp</w:t>
      </w:r>
      <w:proofErr w:type="spellEnd"/>
      <w:r>
        <w:rPr>
          <w:rFonts w:ascii="Arial" w:hAnsi="Arial" w:cs="Arial"/>
          <w:color w:val="000000"/>
          <w:sz w:val="20"/>
          <w:szCs w:val="20"/>
        </w:rPr>
        <w:t xml:space="preserve"> </w:t>
      </w:r>
      <w:proofErr w:type="spellStart"/>
      <w:r>
        <w:rPr>
          <w:rFonts w:ascii="Arial" w:hAnsi="Arial" w:cs="Arial"/>
          <w:color w:val="000000"/>
          <w:sz w:val="20"/>
          <w:szCs w:val="20"/>
        </w:rPr>
        <w:t>dụng</w:t>
      </w:r>
      <w:proofErr w:type="spellEnd"/>
      <w:r>
        <w:rPr>
          <w:rFonts w:ascii="Arial" w:hAnsi="Arial" w:cs="Arial"/>
          <w:color w:val="000000"/>
          <w:sz w:val="20"/>
          <w:szCs w:val="20"/>
        </w:rPr>
        <w:t xml:space="preserve"> </w:t>
      </w:r>
      <w:proofErr w:type="spellStart"/>
      <w:r>
        <w:rPr>
          <w:rFonts w:ascii="Arial" w:hAnsi="Arial" w:cs="Arial"/>
          <w:color w:val="000000"/>
          <w:sz w:val="20"/>
          <w:szCs w:val="20"/>
        </w:rPr>
        <w:t>nhiều</w:t>
      </w:r>
      <w:proofErr w:type="spellEnd"/>
      <w:r>
        <w:rPr>
          <w:rFonts w:ascii="Arial" w:hAnsi="Arial" w:cs="Arial"/>
          <w:color w:val="000000"/>
          <w:sz w:val="20"/>
          <w:szCs w:val="20"/>
        </w:rPr>
        <w:t xml:space="preserve"> </w:t>
      </w:r>
      <w:proofErr w:type="spellStart"/>
      <w:r>
        <w:rPr>
          <w:rFonts w:ascii="Arial" w:hAnsi="Arial" w:cs="Arial"/>
          <w:color w:val="000000"/>
          <w:sz w:val="20"/>
          <w:szCs w:val="20"/>
        </w:rPr>
        <w:t>mức</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nhau</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phải</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riêng</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từng</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nhân</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tương</w:t>
      </w:r>
      <w:proofErr w:type="spellEnd"/>
      <w:r>
        <w:rPr>
          <w:rFonts w:ascii="Arial" w:hAnsi="Arial" w:cs="Arial"/>
          <w:color w:val="000000"/>
          <w:sz w:val="20"/>
          <w:szCs w:val="20"/>
        </w:rPr>
        <w:t xml:space="preserve"> </w:t>
      </w:r>
      <w:proofErr w:type="spellStart"/>
      <w:r>
        <w:rPr>
          <w:rFonts w:ascii="Arial" w:hAnsi="Arial" w:cs="Arial"/>
          <w:color w:val="000000"/>
          <w:sz w:val="20"/>
          <w:szCs w:val="20"/>
        </w:rPr>
        <w:t>ứng</w:t>
      </w:r>
      <w:proofErr w:type="spellEnd"/>
      <w:r>
        <w:rPr>
          <w:rFonts w:ascii="Arial" w:hAnsi="Arial" w:cs="Arial"/>
          <w:color w:val="000000"/>
          <w:sz w:val="20"/>
          <w:szCs w:val="20"/>
        </w:rPr>
        <w:t>.</w:t>
      </w:r>
    </w:p>
    <w:p w14:paraId="5420FEFA"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Thu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bất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tham</w:t>
      </w:r>
      <w:proofErr w:type="spellEnd"/>
      <w:r>
        <w:rPr>
          <w:rFonts w:ascii="Arial" w:hAnsi="Arial" w:cs="Arial"/>
          <w:color w:val="000000"/>
          <w:sz w:val="20"/>
          <w:szCs w:val="20"/>
        </w:rPr>
        <w:t xml:space="preserve"> </w:t>
      </w:r>
      <w:proofErr w:type="spellStart"/>
      <w:r>
        <w:rPr>
          <w:rFonts w:ascii="Arial" w:hAnsi="Arial" w:cs="Arial"/>
          <w:color w:val="000000"/>
          <w:sz w:val="20"/>
          <w:szCs w:val="20"/>
        </w:rPr>
        <w:t>gia</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thăm</w:t>
      </w:r>
      <w:proofErr w:type="spellEnd"/>
      <w:r>
        <w:rPr>
          <w:rFonts w:ascii="Arial" w:hAnsi="Arial" w:cs="Arial"/>
          <w:color w:val="000000"/>
          <w:sz w:val="20"/>
          <w:szCs w:val="20"/>
        </w:rPr>
        <w:t xml:space="preserve"> </w:t>
      </w:r>
      <w:proofErr w:type="spellStart"/>
      <w:r>
        <w:rPr>
          <w:rFonts w:ascii="Arial" w:hAnsi="Arial" w:cs="Arial"/>
          <w:color w:val="000000"/>
          <w:sz w:val="20"/>
          <w:szCs w:val="20"/>
        </w:rPr>
        <w:t>dò</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thác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chế</w:t>
      </w:r>
      <w:proofErr w:type="spellEnd"/>
      <w:r>
        <w:rPr>
          <w:rFonts w:ascii="Arial" w:hAnsi="Arial" w:cs="Arial"/>
          <w:color w:val="000000"/>
          <w:sz w:val="20"/>
          <w:szCs w:val="20"/>
        </w:rPr>
        <w:t xml:space="preserve"> </w:t>
      </w:r>
      <w:proofErr w:type="spellStart"/>
      <w:r>
        <w:rPr>
          <w:rFonts w:ascii="Arial" w:hAnsi="Arial" w:cs="Arial"/>
          <w:color w:val="000000"/>
          <w:sz w:val="20"/>
          <w:szCs w:val="20"/>
        </w:rPr>
        <w:t>biến</w:t>
      </w:r>
      <w:proofErr w:type="spellEnd"/>
      <w:r>
        <w:rPr>
          <w:rFonts w:ascii="Arial" w:hAnsi="Arial" w:cs="Arial"/>
          <w:color w:val="000000"/>
          <w:sz w:val="20"/>
          <w:szCs w:val="20"/>
        </w:rPr>
        <w:t xml:space="preserve"> </w:t>
      </w:r>
      <w:proofErr w:type="spellStart"/>
      <w:r>
        <w:rPr>
          <w:rFonts w:ascii="Arial" w:hAnsi="Arial" w:cs="Arial"/>
          <w:color w:val="000000"/>
          <w:sz w:val="20"/>
          <w:szCs w:val="20"/>
        </w:rPr>
        <w:t>khoáng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pháp</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phải</w:t>
      </w:r>
      <w:proofErr w:type="spellEnd"/>
      <w:r>
        <w:rPr>
          <w:rFonts w:ascii="Arial" w:hAnsi="Arial" w:cs="Arial"/>
          <w:color w:val="000000"/>
          <w:sz w:val="20"/>
          <w:szCs w:val="20"/>
        </w:rPr>
        <w:t xml:space="preserve"> </w:t>
      </w:r>
      <w:proofErr w:type="spellStart"/>
      <w:r>
        <w:rPr>
          <w:rFonts w:ascii="Arial" w:hAnsi="Arial" w:cs="Arial"/>
          <w:color w:val="000000"/>
          <w:sz w:val="20"/>
          <w:szCs w:val="20"/>
        </w:rPr>
        <w:t>hạch</w:t>
      </w:r>
      <w:proofErr w:type="spellEnd"/>
      <w:r>
        <w:rPr>
          <w:rFonts w:ascii="Arial" w:hAnsi="Arial" w:cs="Arial"/>
          <w:color w:val="000000"/>
          <w:sz w:val="20"/>
          <w:szCs w:val="20"/>
        </w:rPr>
        <w:t xml:space="preserve"> </w:t>
      </w:r>
      <w:proofErr w:type="spellStart"/>
      <w:r>
        <w:rPr>
          <w:rFonts w:ascii="Arial" w:hAnsi="Arial" w:cs="Arial"/>
          <w:color w:val="000000"/>
          <w:sz w:val="20"/>
          <w:szCs w:val="20"/>
        </w:rPr>
        <w:t>toán</w:t>
      </w:r>
      <w:proofErr w:type="spellEnd"/>
      <w:r>
        <w:rPr>
          <w:rFonts w:ascii="Arial" w:hAnsi="Arial" w:cs="Arial"/>
          <w:color w:val="000000"/>
          <w:sz w:val="20"/>
          <w:szCs w:val="20"/>
        </w:rPr>
        <w:t xml:space="preserve"> </w:t>
      </w:r>
      <w:proofErr w:type="spellStart"/>
      <w:r>
        <w:rPr>
          <w:rFonts w:ascii="Arial" w:hAnsi="Arial" w:cs="Arial"/>
          <w:color w:val="000000"/>
          <w:sz w:val="20"/>
          <w:szCs w:val="20"/>
        </w:rPr>
        <w:t>riêng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để</w:t>
      </w:r>
      <w:proofErr w:type="spellEnd"/>
      <w:r>
        <w:rPr>
          <w:rFonts w:ascii="Arial" w:hAnsi="Arial" w:cs="Arial"/>
          <w:color w:val="000000"/>
          <w:sz w:val="20"/>
          <w:szCs w:val="20"/>
        </w:rPr>
        <w:t xml:space="preserve"> </w:t>
      </w:r>
      <w:proofErr w:type="spellStart"/>
      <w:r>
        <w:rPr>
          <w:rFonts w:ascii="Arial" w:hAnsi="Arial" w:cs="Arial"/>
          <w:color w:val="000000"/>
          <w:sz w:val="20"/>
          <w:szCs w:val="20"/>
        </w:rPr>
        <w:t>kê</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nộp</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mức</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22%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ngày</w:t>
      </w:r>
      <w:proofErr w:type="spellEnd"/>
      <w:r>
        <w:rPr>
          <w:rFonts w:ascii="Arial" w:hAnsi="Arial" w:cs="Arial"/>
          <w:color w:val="000000"/>
          <w:sz w:val="20"/>
          <w:szCs w:val="20"/>
        </w:rPr>
        <w:t xml:space="preserve"> 01/01/2016 </w:t>
      </w:r>
      <w:proofErr w:type="spellStart"/>
      <w:r>
        <w:rPr>
          <w:rFonts w:ascii="Arial" w:hAnsi="Arial" w:cs="Arial"/>
          <w:color w:val="000000"/>
          <w:sz w:val="20"/>
          <w:szCs w:val="20"/>
        </w:rPr>
        <w:t>áp</w:t>
      </w:r>
      <w:proofErr w:type="spellEnd"/>
      <w:r>
        <w:rPr>
          <w:rFonts w:ascii="Arial" w:hAnsi="Arial" w:cs="Arial"/>
          <w:color w:val="000000"/>
          <w:sz w:val="20"/>
          <w:szCs w:val="20"/>
        </w:rPr>
        <w:t xml:space="preserve"> </w:t>
      </w:r>
      <w:proofErr w:type="spellStart"/>
      <w:r>
        <w:rPr>
          <w:rFonts w:ascii="Arial" w:hAnsi="Arial" w:cs="Arial"/>
          <w:color w:val="000000"/>
          <w:sz w:val="20"/>
          <w:szCs w:val="20"/>
        </w:rPr>
        <w:t>dụng</w:t>
      </w:r>
      <w:proofErr w:type="spellEnd"/>
      <w:r>
        <w:rPr>
          <w:rFonts w:ascii="Arial" w:hAnsi="Arial" w:cs="Arial"/>
          <w:color w:val="000000"/>
          <w:sz w:val="20"/>
          <w:szCs w:val="20"/>
        </w:rPr>
        <w:t xml:space="preserve"> </w:t>
      </w:r>
      <w:proofErr w:type="spellStart"/>
      <w:r>
        <w:rPr>
          <w:rFonts w:ascii="Arial" w:hAnsi="Arial" w:cs="Arial"/>
          <w:color w:val="000000"/>
          <w:sz w:val="20"/>
          <w:szCs w:val="20"/>
        </w:rPr>
        <w:t>mức</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20%),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hưởng</w:t>
      </w:r>
      <w:proofErr w:type="spellEnd"/>
      <w:r>
        <w:rPr>
          <w:rFonts w:ascii="Arial" w:hAnsi="Arial" w:cs="Arial"/>
          <w:color w:val="000000"/>
          <w:sz w:val="20"/>
          <w:szCs w:val="20"/>
        </w:rPr>
        <w:t xml:space="preserve"> </w:t>
      </w:r>
      <w:proofErr w:type="spellStart"/>
      <w:r>
        <w:rPr>
          <w:rFonts w:ascii="Arial" w:hAnsi="Arial" w:cs="Arial"/>
          <w:color w:val="000000"/>
          <w:sz w:val="20"/>
          <w:szCs w:val="20"/>
        </w:rPr>
        <w:t>ưu</w:t>
      </w:r>
      <w:proofErr w:type="spellEnd"/>
      <w:r>
        <w:rPr>
          <w:rFonts w:ascii="Arial" w:hAnsi="Arial" w:cs="Arial"/>
          <w:color w:val="000000"/>
          <w:sz w:val="20"/>
          <w:szCs w:val="20"/>
        </w:rPr>
        <w:t xml:space="preserve"> </w:t>
      </w:r>
      <w:proofErr w:type="spellStart"/>
      <w:r>
        <w:rPr>
          <w:rFonts w:ascii="Arial" w:hAnsi="Arial" w:cs="Arial"/>
          <w:color w:val="000000"/>
          <w:sz w:val="20"/>
          <w:szCs w:val="20"/>
        </w:rPr>
        <w:t>đãi</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nhà</w:t>
      </w:r>
      <w:proofErr w:type="spellEnd"/>
      <w:r>
        <w:rPr>
          <w:rFonts w:ascii="Arial" w:hAnsi="Arial" w:cs="Arial"/>
          <w:color w:val="000000"/>
          <w:sz w:val="20"/>
          <w:szCs w:val="20"/>
        </w:rPr>
        <w:t xml:space="preserve"> ở </w:t>
      </w:r>
      <w:proofErr w:type="spellStart"/>
      <w:r>
        <w:rPr>
          <w:rFonts w:ascii="Arial" w:hAnsi="Arial" w:cs="Arial"/>
          <w:color w:val="000000"/>
          <w:sz w:val="20"/>
          <w:szCs w:val="20"/>
        </w:rPr>
        <w:t>xã</w:t>
      </w:r>
      <w:proofErr w:type="spellEnd"/>
      <w:r>
        <w:rPr>
          <w:rFonts w:ascii="Arial" w:hAnsi="Arial" w:cs="Arial"/>
          <w:color w:val="000000"/>
          <w:sz w:val="20"/>
          <w:szCs w:val="20"/>
        </w:rPr>
        <w:t xml:space="preserve"> </w:t>
      </w:r>
      <w:proofErr w:type="spellStart"/>
      <w:r>
        <w:rPr>
          <w:rFonts w:ascii="Arial" w:hAnsi="Arial" w:cs="Arial"/>
          <w:color w:val="000000"/>
          <w:sz w:val="20"/>
          <w:szCs w:val="20"/>
        </w:rPr>
        <w:t>hội</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để</w:t>
      </w:r>
      <w:proofErr w:type="spellEnd"/>
      <w:r>
        <w:rPr>
          <w:rFonts w:ascii="Arial" w:hAnsi="Arial" w:cs="Arial"/>
          <w:color w:val="000000"/>
          <w:sz w:val="20"/>
          <w:szCs w:val="20"/>
        </w:rPr>
        <w:t xml:space="preserve"> </w:t>
      </w:r>
      <w:proofErr w:type="spellStart"/>
      <w:r>
        <w:rPr>
          <w:rFonts w:ascii="Arial" w:hAnsi="Arial" w:cs="Arial"/>
          <w:color w:val="000000"/>
          <w:sz w:val="20"/>
          <w:szCs w:val="20"/>
        </w:rPr>
        <w:t>bán</w:t>
      </w:r>
      <w:proofErr w:type="spellEnd"/>
      <w:r>
        <w:rPr>
          <w:rFonts w:ascii="Arial" w:hAnsi="Arial" w:cs="Arial"/>
          <w:color w:val="000000"/>
          <w:sz w:val="20"/>
          <w:szCs w:val="20"/>
        </w:rPr>
        <w:t xml:space="preserve">, </w:t>
      </w:r>
      <w:proofErr w:type="spellStart"/>
      <w:r>
        <w:rPr>
          <w:rFonts w:ascii="Arial" w:hAnsi="Arial" w:cs="Arial"/>
          <w:color w:val="000000"/>
          <w:sz w:val="20"/>
          <w:szCs w:val="20"/>
        </w:rPr>
        <w:t>cho</w:t>
      </w:r>
      <w:proofErr w:type="spellEnd"/>
      <w:r>
        <w:rPr>
          <w:rFonts w:ascii="Arial" w:hAnsi="Arial" w:cs="Arial"/>
          <w:color w:val="000000"/>
          <w:sz w:val="20"/>
          <w:szCs w:val="20"/>
        </w:rPr>
        <w:t xml:space="preserve"> </w:t>
      </w:r>
      <w:proofErr w:type="spellStart"/>
      <w:r>
        <w:rPr>
          <w:rFonts w:ascii="Arial" w:hAnsi="Arial" w:cs="Arial"/>
          <w:color w:val="000000"/>
          <w:sz w:val="20"/>
          <w:szCs w:val="20"/>
        </w:rPr>
        <w:t>thuê</w:t>
      </w:r>
      <w:proofErr w:type="spellEnd"/>
      <w:r>
        <w:rPr>
          <w:rFonts w:ascii="Arial" w:hAnsi="Arial" w:cs="Arial"/>
          <w:color w:val="000000"/>
          <w:sz w:val="20"/>
          <w:szCs w:val="20"/>
        </w:rPr>
        <w:t xml:space="preserve">, </w:t>
      </w:r>
      <w:proofErr w:type="spellStart"/>
      <w:r>
        <w:rPr>
          <w:rFonts w:ascii="Arial" w:hAnsi="Arial" w:cs="Arial"/>
          <w:color w:val="000000"/>
          <w:sz w:val="20"/>
          <w:szCs w:val="20"/>
        </w:rPr>
        <w:t>cho</w:t>
      </w:r>
      <w:proofErr w:type="spellEnd"/>
      <w:r>
        <w:rPr>
          <w:rFonts w:ascii="Arial" w:hAnsi="Arial" w:cs="Arial"/>
          <w:color w:val="000000"/>
          <w:sz w:val="20"/>
          <w:szCs w:val="20"/>
        </w:rPr>
        <w:t xml:space="preserve"> </w:t>
      </w:r>
      <w:proofErr w:type="spellStart"/>
      <w:r>
        <w:rPr>
          <w:rFonts w:ascii="Arial" w:hAnsi="Arial" w:cs="Arial"/>
          <w:color w:val="000000"/>
          <w:sz w:val="20"/>
          <w:szCs w:val="20"/>
        </w:rPr>
        <w:t>thuê</w:t>
      </w:r>
      <w:proofErr w:type="spellEnd"/>
      <w:r>
        <w:rPr>
          <w:rFonts w:ascii="Arial" w:hAnsi="Arial" w:cs="Arial"/>
          <w:color w:val="000000"/>
          <w:sz w:val="20"/>
          <w:szCs w:val="20"/>
        </w:rPr>
        <w:t xml:space="preserve"> </w:t>
      </w:r>
      <w:proofErr w:type="spellStart"/>
      <w:r>
        <w:rPr>
          <w:rFonts w:ascii="Arial" w:hAnsi="Arial" w:cs="Arial"/>
          <w:color w:val="000000"/>
          <w:sz w:val="20"/>
          <w:szCs w:val="20"/>
        </w:rPr>
        <w:t>mua</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áp</w:t>
      </w:r>
      <w:proofErr w:type="spellEnd"/>
      <w:r>
        <w:rPr>
          <w:rFonts w:ascii="Arial" w:hAnsi="Arial" w:cs="Arial"/>
          <w:color w:val="000000"/>
          <w:sz w:val="20"/>
          <w:szCs w:val="20"/>
        </w:rPr>
        <w:t xml:space="preserve"> </w:t>
      </w:r>
      <w:proofErr w:type="spellStart"/>
      <w:r>
        <w:rPr>
          <w:rFonts w:ascii="Arial" w:hAnsi="Arial" w:cs="Arial"/>
          <w:color w:val="000000"/>
          <w:sz w:val="20"/>
          <w:szCs w:val="20"/>
        </w:rPr>
        <w:t>dụng</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suất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TNDN 10%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điểm</w:t>
      </w:r>
      <w:proofErr w:type="spellEnd"/>
      <w:r>
        <w:rPr>
          <w:rFonts w:ascii="Arial" w:hAnsi="Arial" w:cs="Arial"/>
          <w:color w:val="000000"/>
          <w:sz w:val="20"/>
          <w:szCs w:val="20"/>
        </w:rPr>
        <w:t xml:space="preserve"> d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3 </w:t>
      </w:r>
      <w:proofErr w:type="spellStart"/>
      <w:r>
        <w:rPr>
          <w:rFonts w:ascii="Arial" w:hAnsi="Arial" w:cs="Arial"/>
          <w:color w:val="000000"/>
          <w:sz w:val="20"/>
          <w:szCs w:val="20"/>
        </w:rPr>
        <w:t>Điều</w:t>
      </w:r>
      <w:proofErr w:type="spellEnd"/>
      <w:r>
        <w:rPr>
          <w:rFonts w:ascii="Arial" w:hAnsi="Arial" w:cs="Arial"/>
          <w:color w:val="000000"/>
          <w:sz w:val="20"/>
          <w:szCs w:val="20"/>
        </w:rPr>
        <w:t xml:space="preserve"> 19 </w:t>
      </w:r>
      <w:proofErr w:type="spellStart"/>
      <w:r>
        <w:rPr>
          <w:rFonts w:ascii="Arial" w:hAnsi="Arial" w:cs="Arial"/>
          <w:color w:val="000000"/>
          <w:sz w:val="20"/>
          <w:szCs w:val="20"/>
        </w:rPr>
        <w:t>Thông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78/2014/TT-BTC).</w:t>
      </w:r>
    </w:p>
    <w:p w14:paraId="10E28C9F" w14:textId="77777777" w:rsidR="00DB3EB0" w:rsidRDefault="00DB3EB0" w:rsidP="00DB3EB0">
      <w:pPr>
        <w:spacing w:after="120"/>
        <w:ind w:firstLine="720"/>
        <w:jc w:val="both"/>
        <w:rPr>
          <w:rFonts w:ascii="Arial" w:hAnsi="Arial" w:cs="Arial"/>
          <w:sz w:val="20"/>
          <w:szCs w:val="20"/>
        </w:rPr>
      </w:pP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kỳ</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bất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tham</w:t>
      </w:r>
      <w:proofErr w:type="spellEnd"/>
      <w:r>
        <w:rPr>
          <w:rFonts w:ascii="Arial" w:hAnsi="Arial" w:cs="Arial"/>
          <w:color w:val="000000"/>
          <w:sz w:val="20"/>
          <w:szCs w:val="20"/>
        </w:rPr>
        <w:t xml:space="preserve"> </w:t>
      </w:r>
      <w:proofErr w:type="spellStart"/>
      <w:r>
        <w:rPr>
          <w:rFonts w:ascii="Arial" w:hAnsi="Arial" w:cs="Arial"/>
          <w:color w:val="000000"/>
          <w:sz w:val="20"/>
          <w:szCs w:val="20"/>
        </w:rPr>
        <w:t>gia</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thăm</w:t>
      </w:r>
      <w:proofErr w:type="spellEnd"/>
      <w:r>
        <w:rPr>
          <w:rFonts w:ascii="Arial" w:hAnsi="Arial" w:cs="Arial"/>
          <w:color w:val="000000"/>
          <w:sz w:val="20"/>
          <w:szCs w:val="20"/>
        </w:rPr>
        <w:t xml:space="preserve"> </w:t>
      </w:r>
      <w:proofErr w:type="spellStart"/>
      <w:r>
        <w:rPr>
          <w:rFonts w:ascii="Arial" w:hAnsi="Arial" w:cs="Arial"/>
          <w:color w:val="000000"/>
          <w:sz w:val="20"/>
          <w:szCs w:val="20"/>
        </w:rPr>
        <w:t>dò</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thác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khoáng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nếu</w:t>
      </w:r>
      <w:proofErr w:type="spellEnd"/>
      <w:r>
        <w:rPr>
          <w:rFonts w:ascii="Arial" w:hAnsi="Arial" w:cs="Arial"/>
          <w:color w:val="000000"/>
          <w:sz w:val="20"/>
          <w:szCs w:val="20"/>
        </w:rPr>
        <w:t xml:space="preserve"> </w:t>
      </w:r>
      <w:proofErr w:type="spellStart"/>
      <w:r>
        <w:rPr>
          <w:rFonts w:ascii="Arial" w:hAnsi="Arial" w:cs="Arial"/>
          <w:color w:val="000000"/>
          <w:sz w:val="20"/>
          <w:szCs w:val="20"/>
        </w:rPr>
        <w:t>bị</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này</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bù</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với lãi của hoạt động sản xuất kinh doanh </w:t>
      </w:r>
      <w:r>
        <w:rPr>
          <w:rFonts w:ascii="Arial" w:hAnsi="Arial" w:cs="Arial"/>
          <w:color w:val="000000"/>
          <w:sz w:val="20"/>
          <w:szCs w:val="20"/>
        </w:rPr>
        <w:t xml:space="preserve">(bao </w:t>
      </w:r>
      <w:proofErr w:type="spellStart"/>
      <w:r>
        <w:rPr>
          <w:rFonts w:ascii="Arial" w:hAnsi="Arial" w:cs="Arial"/>
          <w:color w:val="000000"/>
          <w:sz w:val="20"/>
          <w:szCs w:val="20"/>
        </w:rPr>
        <w:t>gồm</w:t>
      </w:r>
      <w:proofErr w:type="spellEnd"/>
      <w:r>
        <w:rPr>
          <w:rFonts w:ascii="Arial" w:hAnsi="Arial" w:cs="Arial"/>
          <w:color w:val="000000"/>
          <w:sz w:val="20"/>
          <w:szCs w:val="20"/>
        </w:rPr>
        <w:t xml:space="preserve"> </w:t>
      </w:r>
      <w:proofErr w:type="spellStart"/>
      <w:r>
        <w:rPr>
          <w:rFonts w:ascii="Arial" w:hAnsi="Arial" w:cs="Arial"/>
          <w:color w:val="000000"/>
          <w:sz w:val="20"/>
          <w:szCs w:val="20"/>
        </w:rPr>
        <w:t>cả</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khác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Điều</w:t>
      </w:r>
      <w:proofErr w:type="spellEnd"/>
      <w:r>
        <w:rPr>
          <w:rFonts w:ascii="Arial" w:hAnsi="Arial" w:cs="Arial"/>
          <w:color w:val="000000"/>
          <w:sz w:val="20"/>
          <w:szCs w:val="20"/>
        </w:rPr>
        <w:t xml:space="preserve"> 7 </w:t>
      </w:r>
      <w:proofErr w:type="spellStart"/>
      <w:r>
        <w:rPr>
          <w:rFonts w:ascii="Arial" w:hAnsi="Arial" w:cs="Arial"/>
          <w:color w:val="000000"/>
          <w:sz w:val="20"/>
          <w:szCs w:val="20"/>
        </w:rPr>
        <w:t>Thông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78/2014/TT-BTC), </w:t>
      </w:r>
      <w:proofErr w:type="spellStart"/>
      <w:r>
        <w:rPr>
          <w:rFonts w:ascii="Arial" w:hAnsi="Arial" w:cs="Arial"/>
          <w:color w:val="000000"/>
          <w:sz w:val="20"/>
          <w:szCs w:val="20"/>
        </w:rPr>
        <w:t>sau</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bù</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vẫn</w:t>
      </w:r>
      <w:proofErr w:type="spellEnd"/>
      <w:r>
        <w:rPr>
          <w:rFonts w:ascii="Arial" w:hAnsi="Arial" w:cs="Arial"/>
          <w:color w:val="000000"/>
          <w:sz w:val="20"/>
          <w:szCs w:val="20"/>
        </w:rPr>
        <w:t xml:space="preserve"> </w:t>
      </w:r>
      <w:proofErr w:type="spellStart"/>
      <w:r>
        <w:rPr>
          <w:rFonts w:ascii="Arial" w:hAnsi="Arial" w:cs="Arial"/>
          <w:color w:val="000000"/>
          <w:sz w:val="20"/>
          <w:szCs w:val="20"/>
        </w:rPr>
        <w:t>còn</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tiếp</w:t>
      </w:r>
      <w:proofErr w:type="spellEnd"/>
      <w:r>
        <w:rPr>
          <w:rFonts w:ascii="Arial" w:hAnsi="Arial" w:cs="Arial"/>
          <w:color w:val="000000"/>
          <w:sz w:val="20"/>
          <w:szCs w:val="20"/>
        </w:rPr>
        <w:t xml:space="preserve"> </w:t>
      </w:r>
      <w:proofErr w:type="spellStart"/>
      <w:r>
        <w:rPr>
          <w:rFonts w:ascii="Arial" w:hAnsi="Arial" w:cs="Arial"/>
          <w:color w:val="000000"/>
          <w:sz w:val="20"/>
          <w:szCs w:val="20"/>
        </w:rPr>
        <w:t>tục</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sang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năm</w:t>
      </w:r>
      <w:proofErr w:type="spellEnd"/>
      <w:r>
        <w:rPr>
          <w:rFonts w:ascii="Arial" w:hAnsi="Arial" w:cs="Arial"/>
          <w:color w:val="000000"/>
          <w:sz w:val="20"/>
          <w:szCs w:val="20"/>
        </w:rPr>
        <w:t xml:space="preserve"> </w:t>
      </w:r>
      <w:proofErr w:type="spellStart"/>
      <w:r>
        <w:rPr>
          <w:rFonts w:ascii="Arial" w:hAnsi="Arial" w:cs="Arial"/>
          <w:color w:val="000000"/>
          <w:sz w:val="20"/>
          <w:szCs w:val="20"/>
        </w:rPr>
        <w:t>tiếp</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hạn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lang w:val="am-ET"/>
        </w:rPr>
        <w:t>.</w:t>
      </w:r>
    </w:p>
    <w:p w14:paraId="5E397465" w14:textId="77777777" w:rsidR="00DB3EB0" w:rsidRDefault="00DB3EB0" w:rsidP="00DB3EB0">
      <w:pPr>
        <w:spacing w:after="120"/>
        <w:ind w:firstLine="720"/>
        <w:jc w:val="both"/>
        <w:rPr>
          <w:rFonts w:ascii="Arial" w:hAnsi="Arial" w:cs="Arial"/>
          <w:sz w:val="20"/>
          <w:szCs w:val="20"/>
        </w:rPr>
      </w:pP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bất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tham</w:t>
      </w:r>
      <w:proofErr w:type="spellEnd"/>
      <w:r>
        <w:rPr>
          <w:rFonts w:ascii="Arial" w:hAnsi="Arial" w:cs="Arial"/>
          <w:color w:val="000000"/>
          <w:sz w:val="20"/>
          <w:szCs w:val="20"/>
        </w:rPr>
        <w:t xml:space="preserve"> </w:t>
      </w:r>
      <w:proofErr w:type="spellStart"/>
      <w:r>
        <w:rPr>
          <w:rFonts w:ascii="Arial" w:hAnsi="Arial" w:cs="Arial"/>
          <w:color w:val="000000"/>
          <w:sz w:val="20"/>
          <w:szCs w:val="20"/>
        </w:rPr>
        <w:t>gia</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thăm</w:t>
      </w:r>
      <w:proofErr w:type="spellEnd"/>
      <w:r>
        <w:rPr>
          <w:rFonts w:ascii="Arial" w:hAnsi="Arial" w:cs="Arial"/>
          <w:color w:val="000000"/>
          <w:sz w:val="20"/>
          <w:szCs w:val="20"/>
        </w:rPr>
        <w:t xml:space="preserve"> </w:t>
      </w:r>
      <w:proofErr w:type="spellStart"/>
      <w:r>
        <w:rPr>
          <w:rFonts w:ascii="Arial" w:hAnsi="Arial" w:cs="Arial"/>
          <w:color w:val="000000"/>
          <w:sz w:val="20"/>
          <w:szCs w:val="20"/>
        </w:rPr>
        <w:t>dò</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w:t>
      </w:r>
      <w:proofErr w:type="spellEnd"/>
      <w:r>
        <w:rPr>
          <w:rFonts w:ascii="Arial" w:hAnsi="Arial" w:cs="Arial"/>
          <w:color w:val="000000"/>
          <w:sz w:val="20"/>
          <w:szCs w:val="20"/>
        </w:rPr>
        <w:t xml:space="preserve"> </w:t>
      </w:r>
      <w:proofErr w:type="spellStart"/>
      <w:r>
        <w:rPr>
          <w:rFonts w:ascii="Arial" w:hAnsi="Arial" w:cs="Arial"/>
          <w:color w:val="000000"/>
          <w:sz w:val="20"/>
          <w:szCs w:val="20"/>
        </w:rPr>
        <w:t>thác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khoáng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năm</w:t>
      </w:r>
      <w:proofErr w:type="spellEnd"/>
      <w:r>
        <w:rPr>
          <w:rFonts w:ascii="Arial" w:hAnsi="Arial" w:cs="Arial"/>
          <w:color w:val="000000"/>
          <w:sz w:val="20"/>
          <w:szCs w:val="20"/>
        </w:rPr>
        <w:t xml:space="preserve"> 2013 </w:t>
      </w:r>
      <w:proofErr w:type="spellStart"/>
      <w:r>
        <w:rPr>
          <w:rFonts w:ascii="Arial" w:hAnsi="Arial" w:cs="Arial"/>
          <w:color w:val="000000"/>
          <w:sz w:val="20"/>
          <w:szCs w:val="20"/>
        </w:rPr>
        <w:t>trở</w:t>
      </w:r>
      <w:proofErr w:type="spellEnd"/>
      <w:r>
        <w:rPr>
          <w:rFonts w:ascii="Arial" w:hAnsi="Arial" w:cs="Arial"/>
          <w:color w:val="000000"/>
          <w:sz w:val="20"/>
          <w:szCs w:val="20"/>
        </w:rPr>
        <w:t xml:space="preserve"> </w:t>
      </w:r>
      <w:proofErr w:type="spellStart"/>
      <w:r>
        <w:rPr>
          <w:rFonts w:ascii="Arial" w:hAnsi="Arial" w:cs="Arial"/>
          <w:color w:val="000000"/>
          <w:sz w:val="20"/>
          <w:szCs w:val="20"/>
        </w:rPr>
        <w:t>về</w:t>
      </w:r>
      <w:proofErr w:type="spellEnd"/>
      <w:r>
        <w:rPr>
          <w:rFonts w:ascii="Arial" w:hAnsi="Arial" w:cs="Arial"/>
          <w:color w:val="000000"/>
          <w:sz w:val="20"/>
          <w:szCs w:val="20"/>
        </w:rPr>
        <w:t xml:space="preserve"> </w:t>
      </w:r>
      <w:proofErr w:type="spellStart"/>
      <w:r>
        <w:rPr>
          <w:rFonts w:ascii="Arial" w:hAnsi="Arial" w:cs="Arial"/>
          <w:color w:val="000000"/>
          <w:sz w:val="20"/>
          <w:szCs w:val="20"/>
        </w:rPr>
        <w:t>trước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còn</w:t>
      </w:r>
      <w:proofErr w:type="spellEnd"/>
      <w:r>
        <w:rPr>
          <w:rFonts w:ascii="Arial" w:hAnsi="Arial" w:cs="Arial"/>
          <w:color w:val="000000"/>
          <w:sz w:val="20"/>
          <w:szCs w:val="20"/>
        </w:rPr>
        <w:t xml:space="preserve">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hạn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phải</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vào</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bất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lastRenderedPageBreak/>
        <w:t>tham</w:t>
      </w:r>
      <w:proofErr w:type="spellEnd"/>
      <w:r>
        <w:rPr>
          <w:rFonts w:ascii="Arial" w:hAnsi="Arial" w:cs="Arial"/>
          <w:color w:val="000000"/>
          <w:sz w:val="20"/>
          <w:szCs w:val="20"/>
        </w:rPr>
        <w:t xml:space="preserve"> </w:t>
      </w:r>
      <w:proofErr w:type="spellStart"/>
      <w:r>
        <w:rPr>
          <w:rFonts w:ascii="Arial" w:hAnsi="Arial" w:cs="Arial"/>
          <w:color w:val="000000"/>
          <w:sz w:val="20"/>
          <w:szCs w:val="20"/>
        </w:rPr>
        <w:t>gia</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hiện</w:t>
      </w:r>
      <w:proofErr w:type="spellEnd"/>
      <w:r>
        <w:rPr>
          <w:rFonts w:ascii="Arial" w:hAnsi="Arial" w:cs="Arial"/>
          <w:color w:val="000000"/>
          <w:sz w:val="20"/>
          <w:szCs w:val="20"/>
        </w:rPr>
        <w:t xml:space="preserve"> </w:t>
      </w:r>
      <w:proofErr w:type="spellStart"/>
      <w:r>
        <w:rPr>
          <w:rFonts w:ascii="Arial" w:hAnsi="Arial" w:cs="Arial"/>
          <w:color w:val="000000"/>
          <w:sz w:val="20"/>
          <w:szCs w:val="20"/>
        </w:rPr>
        <w:t>dự</w:t>
      </w:r>
      <w:proofErr w:type="spellEnd"/>
      <w:r>
        <w:rPr>
          <w:rFonts w:ascii="Arial" w:hAnsi="Arial" w:cs="Arial"/>
          <w:color w:val="000000"/>
          <w:sz w:val="20"/>
          <w:szCs w:val="20"/>
        </w:rPr>
        <w:t xml:space="preserve"> </w:t>
      </w:r>
      <w:proofErr w:type="spellStart"/>
      <w:r>
        <w:rPr>
          <w:rFonts w:ascii="Arial" w:hAnsi="Arial" w:cs="Arial"/>
          <w:color w:val="000000"/>
          <w:sz w:val="20"/>
          <w:szCs w:val="20"/>
        </w:rPr>
        <w:t>án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đầu</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nếu</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hết</w:t>
      </w:r>
      <w:proofErr w:type="spellEnd"/>
      <w:r>
        <w:rPr>
          <w:rFonts w:ascii="Arial" w:hAnsi="Arial" w:cs="Arial"/>
          <w:color w:val="000000"/>
          <w:sz w:val="20"/>
          <w:szCs w:val="20"/>
        </w:rPr>
        <w:t xml:space="preserve"> </w:t>
      </w:r>
      <w:proofErr w:type="spellStart"/>
      <w:r>
        <w:rPr>
          <w:rFonts w:ascii="Arial" w:hAnsi="Arial" w:cs="Arial"/>
          <w:color w:val="000000"/>
          <w:sz w:val="20"/>
          <w:szCs w:val="20"/>
        </w:rPr>
        <w:t>thì</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vào</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của hoạt động sản xuất kinh doanh </w:t>
      </w:r>
      <w:r>
        <w:rPr>
          <w:rFonts w:ascii="Arial" w:hAnsi="Arial" w:cs="Arial"/>
          <w:color w:val="000000"/>
          <w:sz w:val="20"/>
          <w:szCs w:val="20"/>
        </w:rPr>
        <w:t xml:space="preserve">(bao </w:t>
      </w:r>
      <w:proofErr w:type="spellStart"/>
      <w:r>
        <w:rPr>
          <w:rFonts w:ascii="Arial" w:hAnsi="Arial" w:cs="Arial"/>
          <w:color w:val="000000"/>
          <w:sz w:val="20"/>
          <w:szCs w:val="20"/>
        </w:rPr>
        <w:t>gồm</w:t>
      </w:r>
      <w:proofErr w:type="spellEnd"/>
      <w:r>
        <w:rPr>
          <w:rFonts w:ascii="Arial" w:hAnsi="Arial" w:cs="Arial"/>
          <w:color w:val="000000"/>
          <w:sz w:val="20"/>
          <w:szCs w:val="20"/>
        </w:rPr>
        <w:t xml:space="preserve"> </w:t>
      </w:r>
      <w:proofErr w:type="spellStart"/>
      <w:r>
        <w:rPr>
          <w:rFonts w:ascii="Arial" w:hAnsi="Arial" w:cs="Arial"/>
          <w:color w:val="000000"/>
          <w:sz w:val="20"/>
          <w:szCs w:val="20"/>
        </w:rPr>
        <w:t>cả</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khác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năm</w:t>
      </w:r>
      <w:proofErr w:type="spellEnd"/>
      <w:r>
        <w:rPr>
          <w:rFonts w:ascii="Arial" w:hAnsi="Arial" w:cs="Arial"/>
          <w:color w:val="000000"/>
          <w:sz w:val="20"/>
          <w:szCs w:val="20"/>
        </w:rPr>
        <w:t xml:space="preserve"> 2014 </w:t>
      </w:r>
      <w:proofErr w:type="spellStart"/>
      <w:r>
        <w:rPr>
          <w:rFonts w:ascii="Arial" w:hAnsi="Arial" w:cs="Arial"/>
          <w:color w:val="000000"/>
          <w:sz w:val="20"/>
          <w:szCs w:val="20"/>
        </w:rPr>
        <w:t>trở</w:t>
      </w:r>
      <w:proofErr w:type="spellEnd"/>
      <w:r>
        <w:rPr>
          <w:rFonts w:ascii="Arial" w:hAnsi="Arial" w:cs="Arial"/>
          <w:color w:val="000000"/>
          <w:sz w:val="20"/>
          <w:szCs w:val="20"/>
        </w:rPr>
        <w:t xml:space="preserve"> </w:t>
      </w:r>
      <w:proofErr w:type="spellStart"/>
      <w:r>
        <w:rPr>
          <w:rFonts w:ascii="Arial" w:hAnsi="Arial" w:cs="Arial"/>
          <w:color w:val="000000"/>
          <w:sz w:val="20"/>
          <w:szCs w:val="20"/>
        </w:rPr>
        <w:t>đi</w:t>
      </w:r>
      <w:proofErr w:type="spellEnd"/>
      <w:r>
        <w:rPr>
          <w:rFonts w:ascii="Arial" w:hAnsi="Arial" w:cs="Arial"/>
          <w:color w:val="000000"/>
          <w:sz w:val="20"/>
          <w:szCs w:val="20"/>
        </w:rPr>
        <w:t>.</w:t>
      </w:r>
    </w:p>
    <w:p w14:paraId="5D332F37"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lang w:val="am-ET"/>
        </w:rPr>
        <w:t xml:space="preserve">Trường hợp doanh nghiệp làm thủ tục giải thể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proofErr w:type="spellStart"/>
      <w:r>
        <w:rPr>
          <w:rFonts w:ascii="Arial" w:hAnsi="Arial" w:cs="Arial"/>
          <w:color w:val="000000"/>
          <w:sz w:val="20"/>
          <w:szCs w:val="20"/>
        </w:rPr>
        <w:t>sau</w:t>
      </w:r>
      <w:proofErr w:type="spellEnd"/>
      <w:r>
        <w:rPr>
          <w:rFonts w:ascii="Arial" w:hAnsi="Arial" w:cs="Arial"/>
          <w:color w:val="000000"/>
          <w:sz w:val="20"/>
          <w:szCs w:val="20"/>
        </w:rPr>
        <w:t xml:space="preserve"> </w:t>
      </w:r>
      <w:proofErr w:type="spellStart"/>
      <w:r>
        <w:rPr>
          <w:rFonts w:ascii="Arial" w:hAnsi="Arial" w:cs="Arial"/>
          <w:color w:val="000000"/>
          <w:sz w:val="20"/>
          <w:szCs w:val="20"/>
        </w:rPr>
        <w:t>khi</w:t>
      </w:r>
      <w:proofErr w:type="spellEnd"/>
      <w:r>
        <w:rPr>
          <w:rFonts w:ascii="Arial" w:hAnsi="Arial" w:cs="Arial"/>
          <w:color w:val="000000"/>
          <w:sz w:val="20"/>
          <w:szCs w:val="20"/>
        </w:rPr>
        <w:t xml:space="preserve">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quyết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giải thể </w:t>
      </w:r>
      <w:proofErr w:type="spellStart"/>
      <w:r>
        <w:rPr>
          <w:rFonts w:ascii="Arial" w:hAnsi="Arial" w:cs="Arial"/>
          <w:color w:val="000000"/>
          <w:sz w:val="20"/>
          <w:szCs w:val="20"/>
        </w:rPr>
        <w:t>nếu</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có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bất động sản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w:t>
      </w:r>
      <w:proofErr w:type="spellStart"/>
      <w:r>
        <w:rPr>
          <w:rFonts w:ascii="Arial" w:hAnsi="Arial" w:cs="Arial"/>
          <w:color w:val="000000"/>
          <w:sz w:val="20"/>
          <w:szCs w:val="20"/>
        </w:rPr>
        <w:t>tài</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cố</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 xml:space="preserve"> </w:t>
      </w:r>
      <w:r>
        <w:rPr>
          <w:rFonts w:ascii="Arial" w:hAnsi="Arial" w:cs="Arial"/>
          <w:color w:val="000000"/>
          <w:sz w:val="20"/>
          <w:szCs w:val="20"/>
          <w:lang w:val="am-ET"/>
        </w:rPr>
        <w:t>thì thu nhập</w:t>
      </w:r>
      <w:r>
        <w:rPr>
          <w:rFonts w:ascii="Arial" w:hAnsi="Arial" w:cs="Arial"/>
          <w:color w:val="000000"/>
          <w:sz w:val="20"/>
          <w:szCs w:val="20"/>
        </w:rPr>
        <w:t xml:space="preserve"> (</w:t>
      </w:r>
      <w:proofErr w:type="spellStart"/>
      <w:r>
        <w:rPr>
          <w:rFonts w:ascii="Arial" w:hAnsi="Arial" w:cs="Arial"/>
          <w:color w:val="000000"/>
          <w:sz w:val="20"/>
          <w:szCs w:val="20"/>
        </w:rPr>
        <w:t>lãi</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từ chuyển nhượng bất động sản (nếu có) được bù trừ với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r>
        <w:rPr>
          <w:rFonts w:ascii="Arial" w:hAnsi="Arial" w:cs="Arial"/>
          <w:color w:val="000000"/>
          <w:sz w:val="20"/>
          <w:szCs w:val="20"/>
          <w:lang w:val="am-ET"/>
        </w:rPr>
        <w:t xml:space="preserve">từ hoạt động sản xuất kinh doanh </w:t>
      </w:r>
      <w:r>
        <w:rPr>
          <w:rFonts w:ascii="Arial" w:hAnsi="Arial" w:cs="Arial"/>
          <w:color w:val="000000"/>
          <w:sz w:val="20"/>
          <w:szCs w:val="20"/>
        </w:rPr>
        <w:t xml:space="preserve">(bao </w:t>
      </w:r>
      <w:proofErr w:type="spellStart"/>
      <w:r>
        <w:rPr>
          <w:rFonts w:ascii="Arial" w:hAnsi="Arial" w:cs="Arial"/>
          <w:color w:val="000000"/>
          <w:sz w:val="20"/>
          <w:szCs w:val="20"/>
        </w:rPr>
        <w:t>gồm</w:t>
      </w:r>
      <w:proofErr w:type="spellEnd"/>
      <w:r>
        <w:rPr>
          <w:rFonts w:ascii="Arial" w:hAnsi="Arial" w:cs="Arial"/>
          <w:color w:val="000000"/>
          <w:sz w:val="20"/>
          <w:szCs w:val="20"/>
        </w:rPr>
        <w:t xml:space="preserve"> </w:t>
      </w:r>
      <w:proofErr w:type="spellStart"/>
      <w:r>
        <w:rPr>
          <w:rFonts w:ascii="Arial" w:hAnsi="Arial" w:cs="Arial"/>
          <w:color w:val="000000"/>
          <w:sz w:val="20"/>
          <w:szCs w:val="20"/>
        </w:rPr>
        <w:t>cả</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w:t>
      </w:r>
      <w:proofErr w:type="spellStart"/>
      <w:r>
        <w:rPr>
          <w:rFonts w:ascii="Arial" w:hAnsi="Arial" w:cs="Arial"/>
          <w:color w:val="000000"/>
          <w:sz w:val="20"/>
          <w:szCs w:val="20"/>
        </w:rPr>
        <w:t>lỗ</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năm</w:t>
      </w:r>
      <w:proofErr w:type="spellEnd"/>
      <w:r>
        <w:rPr>
          <w:rFonts w:ascii="Arial" w:hAnsi="Arial" w:cs="Arial"/>
          <w:color w:val="000000"/>
          <w:sz w:val="20"/>
          <w:szCs w:val="20"/>
        </w:rPr>
        <w:t xml:space="preserve"> </w:t>
      </w:r>
      <w:proofErr w:type="spellStart"/>
      <w:r>
        <w:rPr>
          <w:rFonts w:ascii="Arial" w:hAnsi="Arial" w:cs="Arial"/>
          <w:color w:val="000000"/>
          <w:sz w:val="20"/>
          <w:szCs w:val="20"/>
        </w:rPr>
        <w:t>trước</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sang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vào</w:t>
      </w:r>
      <w:proofErr w:type="spellEnd"/>
      <w:r>
        <w:rPr>
          <w:rFonts w:ascii="Arial" w:hAnsi="Arial" w:cs="Arial"/>
          <w:color w:val="000000"/>
          <w:sz w:val="20"/>
          <w:szCs w:val="20"/>
        </w:rPr>
        <w:t xml:space="preserve"> </w:t>
      </w:r>
      <w:proofErr w:type="spellStart"/>
      <w:r>
        <w:rPr>
          <w:rFonts w:ascii="Arial" w:hAnsi="Arial" w:cs="Arial"/>
          <w:color w:val="000000"/>
          <w:sz w:val="20"/>
          <w:szCs w:val="20"/>
        </w:rPr>
        <w:t>kỳ</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phát</w:t>
      </w:r>
      <w:proofErr w:type="spellEnd"/>
      <w:r>
        <w:rPr>
          <w:rFonts w:ascii="Arial" w:hAnsi="Arial" w:cs="Arial"/>
          <w:color w:val="000000"/>
          <w:sz w:val="20"/>
          <w:szCs w:val="20"/>
        </w:rPr>
        <w:t xml:space="preserve"> </w:t>
      </w:r>
      <w:proofErr w:type="spellStart"/>
      <w:r>
        <w:rPr>
          <w:rFonts w:ascii="Arial" w:hAnsi="Arial" w:cs="Arial"/>
          <w:color w:val="000000"/>
          <w:sz w:val="20"/>
          <w:szCs w:val="20"/>
        </w:rPr>
        <w:t>sinh</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nhượng</w:t>
      </w:r>
      <w:proofErr w:type="spellEnd"/>
      <w:r>
        <w:rPr>
          <w:rFonts w:ascii="Arial" w:hAnsi="Arial" w:cs="Arial"/>
          <w:color w:val="000000"/>
          <w:sz w:val="20"/>
          <w:szCs w:val="20"/>
        </w:rPr>
        <w:t xml:space="preserve"> </w:t>
      </w:r>
      <w:proofErr w:type="spellStart"/>
      <w:r>
        <w:rPr>
          <w:rFonts w:ascii="Arial" w:hAnsi="Arial" w:cs="Arial"/>
          <w:color w:val="000000"/>
          <w:sz w:val="20"/>
          <w:szCs w:val="20"/>
        </w:rPr>
        <w:t>bất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lang w:val="nl-NL"/>
        </w:rPr>
        <w:t>”</w:t>
      </w:r>
      <w:r>
        <w:rPr>
          <w:rFonts w:ascii="Arial" w:hAnsi="Arial" w:cs="Arial"/>
          <w:color w:val="000000"/>
          <w:sz w:val="20"/>
          <w:szCs w:val="20"/>
        </w:rPr>
        <w:t>.</w:t>
      </w:r>
    </w:p>
    <w:p w14:paraId="0FA739BC" w14:textId="77777777" w:rsidR="00DB3EB0" w:rsidRDefault="00DB3EB0" w:rsidP="00DB3EB0">
      <w:pPr>
        <w:spacing w:after="120"/>
        <w:ind w:firstLine="720"/>
        <w:jc w:val="both"/>
        <w:rPr>
          <w:rFonts w:ascii="Arial" w:hAnsi="Arial" w:cs="Arial"/>
          <w:sz w:val="20"/>
          <w:szCs w:val="20"/>
        </w:rPr>
      </w:pP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3. </w:t>
      </w:r>
      <w:proofErr w:type="spellStart"/>
      <w:r>
        <w:rPr>
          <w:rFonts w:ascii="Arial" w:hAnsi="Arial" w:cs="Arial"/>
          <w:b/>
          <w:bCs/>
          <w:color w:val="000000"/>
          <w:sz w:val="20"/>
          <w:szCs w:val="20"/>
        </w:rPr>
        <w:t>Sửa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đổi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bổ</w:t>
      </w:r>
      <w:proofErr w:type="spellEnd"/>
      <w:r>
        <w:rPr>
          <w:rFonts w:ascii="Arial" w:hAnsi="Arial" w:cs="Arial"/>
          <w:b/>
          <w:bCs/>
          <w:color w:val="000000"/>
          <w:sz w:val="20"/>
          <w:szCs w:val="20"/>
        </w:rPr>
        <w:t xml:space="preserve"> sung </w:t>
      </w:r>
      <w:proofErr w:type="spellStart"/>
      <w:r>
        <w:rPr>
          <w:rFonts w:ascii="Arial" w:hAnsi="Arial" w:cs="Arial"/>
          <w:b/>
          <w:bCs/>
          <w:color w:val="000000"/>
          <w:sz w:val="20"/>
          <w:szCs w:val="20"/>
        </w:rPr>
        <w:t>Khoản</w:t>
      </w:r>
      <w:proofErr w:type="spellEnd"/>
      <w:r>
        <w:rPr>
          <w:rFonts w:ascii="Arial" w:hAnsi="Arial" w:cs="Arial"/>
          <w:b/>
          <w:bCs/>
          <w:color w:val="000000"/>
          <w:sz w:val="20"/>
          <w:szCs w:val="20"/>
        </w:rPr>
        <w:t xml:space="preserve"> 2 </w:t>
      </w: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5 </w:t>
      </w:r>
      <w:proofErr w:type="spellStart"/>
      <w:r>
        <w:rPr>
          <w:rFonts w:ascii="Arial" w:hAnsi="Arial" w:cs="Arial"/>
          <w:b/>
          <w:bCs/>
          <w:color w:val="000000"/>
          <w:sz w:val="20"/>
          <w:szCs w:val="20"/>
        </w:rPr>
        <w:t>Thông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số</w:t>
      </w:r>
      <w:proofErr w:type="spellEnd"/>
      <w:r>
        <w:rPr>
          <w:rFonts w:ascii="Arial" w:hAnsi="Arial" w:cs="Arial"/>
          <w:b/>
          <w:bCs/>
          <w:color w:val="000000"/>
          <w:sz w:val="20"/>
          <w:szCs w:val="20"/>
        </w:rPr>
        <w:t xml:space="preserve"> 78/2014/TT-BTC </w:t>
      </w:r>
      <w:proofErr w:type="spellStart"/>
      <w:r>
        <w:rPr>
          <w:rFonts w:ascii="Arial" w:hAnsi="Arial" w:cs="Arial"/>
          <w:b/>
          <w:bCs/>
          <w:color w:val="000000"/>
          <w:sz w:val="20"/>
          <w:szCs w:val="20"/>
        </w:rPr>
        <w:t>như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sau</w:t>
      </w:r>
      <w:proofErr w:type="spellEnd"/>
      <w:r>
        <w:rPr>
          <w:rFonts w:ascii="Arial" w:hAnsi="Arial" w:cs="Arial"/>
          <w:b/>
          <w:bCs/>
          <w:color w:val="000000"/>
          <w:sz w:val="20"/>
          <w:szCs w:val="20"/>
        </w:rPr>
        <w:t>:</w:t>
      </w:r>
    </w:p>
    <w:p w14:paraId="1D5E923A"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w:t>
      </w:r>
      <w:r>
        <w:rPr>
          <w:rFonts w:ascii="Arial" w:hAnsi="Arial" w:cs="Arial"/>
          <w:b/>
          <w:bCs/>
          <w:color w:val="000000"/>
          <w:sz w:val="20"/>
          <w:szCs w:val="20"/>
        </w:rPr>
        <w:t>2.</w:t>
      </w:r>
      <w:r>
        <w:rPr>
          <w:rFonts w:ascii="Arial" w:hAnsi="Arial" w:cs="Arial"/>
          <w:color w:val="000000"/>
          <w:sz w:val="20"/>
          <w:szCs w:val="20"/>
        </w:rPr>
        <w:t xml:space="preserve"> </w:t>
      </w:r>
      <w:proofErr w:type="spellStart"/>
      <w:r>
        <w:rPr>
          <w:rFonts w:ascii="Arial" w:hAnsi="Arial" w:cs="Arial"/>
          <w:color w:val="000000"/>
          <w:sz w:val="20"/>
          <w:szCs w:val="20"/>
        </w:rPr>
        <w:t>Thời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điểm</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để</w:t>
      </w:r>
      <w:proofErr w:type="spellEnd"/>
      <w:r>
        <w:rPr>
          <w:rFonts w:ascii="Arial" w:hAnsi="Arial" w:cs="Arial"/>
          <w:color w:val="000000"/>
          <w:sz w:val="20"/>
          <w:szCs w:val="20"/>
        </w:rPr>
        <w:t xml:space="preserve"> </w:t>
      </w:r>
      <w:proofErr w:type="spellStart"/>
      <w:r>
        <w:rPr>
          <w:rFonts w:ascii="Arial" w:hAnsi="Arial" w:cs="Arial"/>
          <w:color w:val="000000"/>
          <w:sz w:val="20"/>
          <w:szCs w:val="20"/>
        </w:rPr>
        <w:t>tính</w:t>
      </w:r>
      <w:proofErr w:type="spellEnd"/>
      <w:r>
        <w:rPr>
          <w:rFonts w:ascii="Arial" w:hAnsi="Arial" w:cs="Arial"/>
          <w:color w:val="000000"/>
          <w:sz w:val="20"/>
          <w:szCs w:val="20"/>
        </w:rPr>
        <w:t xml:space="preserve"> </w:t>
      </w:r>
      <w:proofErr w:type="spellStart"/>
      <w:r>
        <w:rPr>
          <w:rFonts w:ascii="Arial" w:hAnsi="Arial" w:cs="Arial"/>
          <w:color w:val="000000"/>
          <w:sz w:val="20"/>
          <w:szCs w:val="20"/>
        </w:rPr>
        <w:t>thu</w:t>
      </w:r>
      <w:proofErr w:type="spellEnd"/>
      <w:r>
        <w:rPr>
          <w:rFonts w:ascii="Arial" w:hAnsi="Arial" w:cs="Arial"/>
          <w:color w:val="000000"/>
          <w:sz w:val="20"/>
          <w:szCs w:val="20"/>
        </w:rPr>
        <w:t xml:space="preserve"> </w:t>
      </w:r>
      <w:proofErr w:type="spellStart"/>
      <w:r>
        <w:rPr>
          <w:rFonts w:ascii="Arial" w:hAnsi="Arial" w:cs="Arial"/>
          <w:color w:val="000000"/>
          <w:sz w:val="20"/>
          <w:szCs w:val="20"/>
        </w:rPr>
        <w:t>nhập</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chịu</w:t>
      </w:r>
      <w:proofErr w:type="spellEnd"/>
      <w:r>
        <w:rPr>
          <w:rFonts w:ascii="Arial" w:hAnsi="Arial" w:cs="Arial"/>
          <w:color w:val="000000"/>
          <w:sz w:val="20"/>
          <w:szCs w:val="20"/>
        </w:rPr>
        <w:t xml:space="preserve"> </w:t>
      </w:r>
      <w:proofErr w:type="spellStart"/>
      <w:r>
        <w:rPr>
          <w:rFonts w:ascii="Arial" w:hAnsi="Arial" w:cs="Arial"/>
          <w:color w:val="000000"/>
          <w:sz w:val="20"/>
          <w:szCs w:val="20"/>
        </w:rPr>
        <w:t>thuế</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được</w:t>
      </w:r>
      <w:proofErr w:type="spellEnd"/>
      <w:r>
        <w:rPr>
          <w:rFonts w:ascii="Arial" w:hAnsi="Arial" w:cs="Arial"/>
          <w:color w:val="000000"/>
          <w:sz w:val="20"/>
          <w:szCs w:val="20"/>
        </w:rPr>
        <w:t xml:space="preserve"> </w:t>
      </w:r>
      <w:proofErr w:type="spellStart"/>
      <w:r>
        <w:rPr>
          <w:rFonts w:ascii="Arial" w:hAnsi="Arial" w:cs="Arial"/>
          <w:color w:val="000000"/>
          <w:sz w:val="20"/>
          <w:szCs w:val="20"/>
        </w:rPr>
        <w:t>xác</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như</w:t>
      </w:r>
      <w:proofErr w:type="spellEnd"/>
      <w:r>
        <w:rPr>
          <w:rFonts w:ascii="Arial" w:hAnsi="Arial" w:cs="Arial"/>
          <w:color w:val="000000"/>
          <w:sz w:val="20"/>
          <w:szCs w:val="20"/>
        </w:rPr>
        <w:t xml:space="preserve"> </w:t>
      </w:r>
      <w:proofErr w:type="spellStart"/>
      <w:r>
        <w:rPr>
          <w:rFonts w:ascii="Arial" w:hAnsi="Arial" w:cs="Arial"/>
          <w:color w:val="000000"/>
          <w:sz w:val="20"/>
          <w:szCs w:val="20"/>
        </w:rPr>
        <w:t>sau</w:t>
      </w:r>
      <w:proofErr w:type="spellEnd"/>
      <w:r>
        <w:rPr>
          <w:rFonts w:ascii="Arial" w:hAnsi="Arial" w:cs="Arial"/>
          <w:color w:val="000000"/>
          <w:sz w:val="20"/>
          <w:szCs w:val="20"/>
        </w:rPr>
        <w:t>:</w:t>
      </w:r>
    </w:p>
    <w:p w14:paraId="501C85FF"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bán</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hóa</w:t>
      </w:r>
      <w:proofErr w:type="spellEnd"/>
      <w:r>
        <w:rPr>
          <w:rFonts w:ascii="Arial" w:hAnsi="Arial" w:cs="Arial"/>
          <w:color w:val="000000"/>
          <w:sz w:val="20"/>
          <w:szCs w:val="20"/>
        </w:rPr>
        <w:t xml:space="preserve">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điểm</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giao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sở</w:t>
      </w:r>
      <w:proofErr w:type="spellEnd"/>
      <w:r>
        <w:rPr>
          <w:rFonts w:ascii="Arial" w:hAnsi="Arial" w:cs="Arial"/>
          <w:color w:val="000000"/>
          <w:sz w:val="20"/>
          <w:szCs w:val="20"/>
        </w:rPr>
        <w:t xml:space="preserve"> </w:t>
      </w:r>
      <w:proofErr w:type="spellStart"/>
      <w:r>
        <w:rPr>
          <w:rFonts w:ascii="Arial" w:hAnsi="Arial" w:cs="Arial"/>
          <w:color w:val="000000"/>
          <w:sz w:val="20"/>
          <w:szCs w:val="20"/>
        </w:rPr>
        <w:t>hữu</w:t>
      </w:r>
      <w:proofErr w:type="spellEnd"/>
      <w:r>
        <w:rPr>
          <w:rFonts w:ascii="Arial" w:hAnsi="Arial" w:cs="Arial"/>
          <w:color w:val="000000"/>
          <w:sz w:val="20"/>
          <w:szCs w:val="20"/>
        </w:rPr>
        <w:t xml:space="preserve">, </w:t>
      </w:r>
      <w:proofErr w:type="spellStart"/>
      <w:r>
        <w:rPr>
          <w:rFonts w:ascii="Arial" w:hAnsi="Arial" w:cs="Arial"/>
          <w:color w:val="000000"/>
          <w:sz w:val="20"/>
          <w:szCs w:val="20"/>
        </w:rPr>
        <w:t>quyền</w:t>
      </w:r>
      <w:proofErr w:type="spellEnd"/>
      <w:r>
        <w:rPr>
          <w:rFonts w:ascii="Arial" w:hAnsi="Arial" w:cs="Arial"/>
          <w:color w:val="000000"/>
          <w:sz w:val="20"/>
          <w:szCs w:val="20"/>
        </w:rPr>
        <w:t xml:space="preserve"> </w:t>
      </w:r>
      <w:proofErr w:type="spellStart"/>
      <w:r>
        <w:rPr>
          <w:rFonts w:ascii="Arial" w:hAnsi="Arial" w:cs="Arial"/>
          <w:color w:val="000000"/>
          <w:sz w:val="20"/>
          <w:szCs w:val="20"/>
        </w:rPr>
        <w:t>sử</w:t>
      </w:r>
      <w:proofErr w:type="spellEnd"/>
      <w:r>
        <w:rPr>
          <w:rFonts w:ascii="Arial" w:hAnsi="Arial" w:cs="Arial"/>
          <w:color w:val="000000"/>
          <w:sz w:val="20"/>
          <w:szCs w:val="20"/>
        </w:rPr>
        <w:t xml:space="preserve"> </w:t>
      </w:r>
      <w:proofErr w:type="spellStart"/>
      <w:r>
        <w:rPr>
          <w:rFonts w:ascii="Arial" w:hAnsi="Arial" w:cs="Arial"/>
          <w:color w:val="000000"/>
          <w:sz w:val="20"/>
          <w:szCs w:val="20"/>
        </w:rPr>
        <w:t>dụng</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hóa</w:t>
      </w:r>
      <w:proofErr w:type="spellEnd"/>
      <w:r>
        <w:rPr>
          <w:rFonts w:ascii="Arial" w:hAnsi="Arial" w:cs="Arial"/>
          <w:color w:val="000000"/>
          <w:sz w:val="20"/>
          <w:szCs w:val="20"/>
        </w:rPr>
        <w:t xml:space="preserve"> </w:t>
      </w:r>
      <w:proofErr w:type="spellStart"/>
      <w:r>
        <w:rPr>
          <w:rFonts w:ascii="Arial" w:hAnsi="Arial" w:cs="Arial"/>
          <w:color w:val="000000"/>
          <w:sz w:val="20"/>
          <w:szCs w:val="20"/>
        </w:rPr>
        <w:t>cho</w:t>
      </w:r>
      <w:proofErr w:type="spellEnd"/>
      <w:r>
        <w:rPr>
          <w:rFonts w:ascii="Arial" w:hAnsi="Arial" w:cs="Arial"/>
          <w:color w:val="000000"/>
          <w:sz w:val="20"/>
          <w:szCs w:val="20"/>
        </w:rPr>
        <w:t xml:space="preserve"> </w:t>
      </w:r>
      <w:proofErr w:type="spellStart"/>
      <w:r>
        <w:rPr>
          <w:rFonts w:ascii="Arial" w:hAnsi="Arial" w:cs="Arial"/>
          <w:color w:val="000000"/>
          <w:sz w:val="20"/>
          <w:szCs w:val="20"/>
        </w:rPr>
        <w:t>người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mua</w:t>
      </w:r>
      <w:proofErr w:type="spellEnd"/>
      <w:r>
        <w:rPr>
          <w:rFonts w:ascii="Arial" w:hAnsi="Arial" w:cs="Arial"/>
          <w:color w:val="000000"/>
          <w:sz w:val="20"/>
          <w:szCs w:val="20"/>
        </w:rPr>
        <w:t>.</w:t>
      </w:r>
    </w:p>
    <w:p w14:paraId="714D7A0D"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b)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cung</w:t>
      </w:r>
      <w:proofErr w:type="spellEnd"/>
      <w:r>
        <w:rPr>
          <w:rFonts w:ascii="Arial" w:hAnsi="Arial" w:cs="Arial"/>
          <w:color w:val="000000"/>
          <w:sz w:val="20"/>
          <w:szCs w:val="20"/>
        </w:rPr>
        <w:t xml:space="preserve"> </w:t>
      </w:r>
      <w:proofErr w:type="spellStart"/>
      <w:r>
        <w:rPr>
          <w:rFonts w:ascii="Arial" w:hAnsi="Arial" w:cs="Arial"/>
          <w:color w:val="000000"/>
          <w:sz w:val="20"/>
          <w:szCs w:val="20"/>
        </w:rPr>
        <w:t>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điểm</w:t>
      </w:r>
      <w:proofErr w:type="spellEnd"/>
      <w:r>
        <w:rPr>
          <w:rFonts w:ascii="Arial" w:hAnsi="Arial" w:cs="Arial"/>
          <w:color w:val="000000"/>
          <w:sz w:val="20"/>
          <w:szCs w:val="20"/>
        </w:rPr>
        <w:t xml:space="preserve"> </w:t>
      </w:r>
      <w:proofErr w:type="spellStart"/>
      <w:r>
        <w:rPr>
          <w:rFonts w:ascii="Arial" w:hAnsi="Arial" w:cs="Arial"/>
          <w:color w:val="000000"/>
          <w:sz w:val="20"/>
          <w:szCs w:val="20"/>
        </w:rPr>
        <w:t>hoàn</w:t>
      </w:r>
      <w:proofErr w:type="spellEnd"/>
      <w:r>
        <w:rPr>
          <w:rFonts w:ascii="Arial" w:hAnsi="Arial" w:cs="Arial"/>
          <w:color w:val="000000"/>
          <w:sz w:val="20"/>
          <w:szCs w:val="20"/>
        </w:rPr>
        <w:t xml:space="preserve"> </w:t>
      </w:r>
      <w:proofErr w:type="spellStart"/>
      <w:r>
        <w:rPr>
          <w:rFonts w:ascii="Arial" w:hAnsi="Arial" w:cs="Arial"/>
          <w:color w:val="000000"/>
          <w:sz w:val="20"/>
          <w:szCs w:val="20"/>
        </w:rPr>
        <w:t>thành</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việc</w:t>
      </w:r>
      <w:proofErr w:type="spellEnd"/>
      <w:r>
        <w:rPr>
          <w:rFonts w:ascii="Arial" w:hAnsi="Arial" w:cs="Arial"/>
          <w:color w:val="000000"/>
          <w:sz w:val="20"/>
          <w:szCs w:val="20"/>
        </w:rPr>
        <w:t xml:space="preserve"> </w:t>
      </w:r>
      <w:proofErr w:type="spellStart"/>
      <w:r>
        <w:rPr>
          <w:rFonts w:ascii="Arial" w:hAnsi="Arial" w:cs="Arial"/>
          <w:color w:val="000000"/>
          <w:sz w:val="20"/>
          <w:szCs w:val="20"/>
        </w:rPr>
        <w:t>cung</w:t>
      </w:r>
      <w:proofErr w:type="spellEnd"/>
      <w:r>
        <w:rPr>
          <w:rFonts w:ascii="Arial" w:hAnsi="Arial" w:cs="Arial"/>
          <w:color w:val="000000"/>
          <w:sz w:val="20"/>
          <w:szCs w:val="20"/>
        </w:rPr>
        <w:t xml:space="preserve"> </w:t>
      </w:r>
      <w:proofErr w:type="spellStart"/>
      <w:r>
        <w:rPr>
          <w:rFonts w:ascii="Arial" w:hAnsi="Arial" w:cs="Arial"/>
          <w:color w:val="000000"/>
          <w:sz w:val="20"/>
          <w:szCs w:val="20"/>
        </w:rPr>
        <w:t>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hoặc</w:t>
      </w:r>
      <w:proofErr w:type="spellEnd"/>
      <w:r>
        <w:rPr>
          <w:rFonts w:ascii="Arial" w:hAnsi="Arial" w:cs="Arial"/>
          <w:color w:val="000000"/>
          <w:sz w:val="20"/>
          <w:szCs w:val="20"/>
        </w:rPr>
        <w:t xml:space="preserve"> </w:t>
      </w:r>
      <w:proofErr w:type="spellStart"/>
      <w:r>
        <w:rPr>
          <w:rFonts w:ascii="Arial" w:hAnsi="Arial" w:cs="Arial"/>
          <w:color w:val="000000"/>
          <w:sz w:val="20"/>
          <w:szCs w:val="20"/>
        </w:rPr>
        <w:t>hoàn</w:t>
      </w:r>
      <w:proofErr w:type="spellEnd"/>
      <w:r>
        <w:rPr>
          <w:rFonts w:ascii="Arial" w:hAnsi="Arial" w:cs="Arial"/>
          <w:color w:val="000000"/>
          <w:sz w:val="20"/>
          <w:szCs w:val="20"/>
        </w:rPr>
        <w:t xml:space="preserve"> </w:t>
      </w:r>
      <w:proofErr w:type="spellStart"/>
      <w:r>
        <w:rPr>
          <w:rFonts w:ascii="Arial" w:hAnsi="Arial" w:cs="Arial"/>
          <w:color w:val="000000"/>
          <w:sz w:val="20"/>
          <w:szCs w:val="20"/>
        </w:rPr>
        <w:t>thành</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từng</w:t>
      </w:r>
      <w:proofErr w:type="spellEnd"/>
      <w:r>
        <w:rPr>
          <w:rFonts w:ascii="Arial" w:hAnsi="Arial" w:cs="Arial"/>
          <w:color w:val="000000"/>
          <w:sz w:val="20"/>
          <w:szCs w:val="20"/>
        </w:rPr>
        <w:t xml:space="preserve">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việc</w:t>
      </w:r>
      <w:proofErr w:type="spellEnd"/>
      <w:r>
        <w:rPr>
          <w:rFonts w:ascii="Arial" w:hAnsi="Arial" w:cs="Arial"/>
          <w:color w:val="000000"/>
          <w:sz w:val="20"/>
          <w:szCs w:val="20"/>
        </w:rPr>
        <w:t xml:space="preserve"> </w:t>
      </w:r>
      <w:proofErr w:type="spellStart"/>
      <w:r>
        <w:rPr>
          <w:rFonts w:ascii="Arial" w:hAnsi="Arial" w:cs="Arial"/>
          <w:color w:val="000000"/>
          <w:sz w:val="20"/>
          <w:szCs w:val="20"/>
        </w:rPr>
        <w:t>cung</w:t>
      </w:r>
      <w:proofErr w:type="spellEnd"/>
      <w:r>
        <w:rPr>
          <w:rFonts w:ascii="Arial" w:hAnsi="Arial" w:cs="Arial"/>
          <w:color w:val="000000"/>
          <w:sz w:val="20"/>
          <w:szCs w:val="20"/>
        </w:rPr>
        <w:t xml:space="preserve"> </w:t>
      </w:r>
      <w:proofErr w:type="spellStart"/>
      <w:r>
        <w:rPr>
          <w:rFonts w:ascii="Arial" w:hAnsi="Arial" w:cs="Arial"/>
          <w:color w:val="000000"/>
          <w:sz w:val="20"/>
          <w:szCs w:val="20"/>
        </w:rPr>
        <w:t>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cho</w:t>
      </w:r>
      <w:proofErr w:type="spellEnd"/>
      <w:r>
        <w:rPr>
          <w:rFonts w:ascii="Arial" w:hAnsi="Arial" w:cs="Arial"/>
          <w:color w:val="000000"/>
          <w:sz w:val="20"/>
          <w:szCs w:val="20"/>
        </w:rPr>
        <w:t xml:space="preserve"> </w:t>
      </w:r>
      <w:proofErr w:type="spellStart"/>
      <w:r>
        <w:rPr>
          <w:rFonts w:ascii="Arial" w:hAnsi="Arial" w:cs="Arial"/>
          <w:color w:val="000000"/>
          <w:sz w:val="20"/>
          <w:szCs w:val="20"/>
        </w:rPr>
        <w:t>người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mua</w:t>
      </w:r>
      <w:proofErr w:type="spellEnd"/>
      <w:r>
        <w:rPr>
          <w:rFonts w:ascii="Arial" w:hAnsi="Arial" w:cs="Arial"/>
          <w:color w:val="000000"/>
          <w:sz w:val="20"/>
          <w:szCs w:val="20"/>
        </w:rPr>
        <w:t xml:space="preserve"> </w:t>
      </w:r>
      <w:proofErr w:type="spellStart"/>
      <w:r>
        <w:rPr>
          <w:rFonts w:ascii="Arial" w:hAnsi="Arial" w:cs="Arial"/>
          <w:color w:val="000000"/>
          <w:sz w:val="20"/>
          <w:szCs w:val="20"/>
        </w:rPr>
        <w:t>trừ</w:t>
      </w:r>
      <w:proofErr w:type="spellEnd"/>
      <w:r>
        <w:rPr>
          <w:rFonts w:ascii="Arial" w:hAnsi="Arial" w:cs="Arial"/>
          <w:color w:val="000000"/>
          <w:sz w:val="20"/>
          <w:szCs w:val="20"/>
        </w:rPr>
        <w:t xml:space="preserve"> </w:t>
      </w:r>
      <w:proofErr w:type="spellStart"/>
      <w:r>
        <w:rPr>
          <w:rFonts w:ascii="Arial" w:hAnsi="Arial" w:cs="Arial"/>
          <w:color w:val="000000"/>
          <w:sz w:val="20"/>
          <w:szCs w:val="20"/>
        </w:rPr>
        <w:t>trường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nêu</w:t>
      </w:r>
      <w:proofErr w:type="spellEnd"/>
      <w:r>
        <w:rPr>
          <w:rFonts w:ascii="Arial" w:hAnsi="Arial" w:cs="Arial"/>
          <w:color w:val="000000"/>
          <w:sz w:val="20"/>
          <w:szCs w:val="20"/>
        </w:rPr>
        <w:t xml:space="preserve"> </w:t>
      </w:r>
      <w:proofErr w:type="spellStart"/>
      <w:r>
        <w:rPr>
          <w:rFonts w:ascii="Arial" w:hAnsi="Arial" w:cs="Arial"/>
          <w:color w:val="000000"/>
          <w:sz w:val="20"/>
          <w:szCs w:val="20"/>
        </w:rPr>
        <w:t>tại</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3 </w:t>
      </w:r>
      <w:proofErr w:type="spellStart"/>
      <w:r>
        <w:rPr>
          <w:rFonts w:ascii="Arial" w:hAnsi="Arial" w:cs="Arial"/>
          <w:color w:val="000000"/>
          <w:sz w:val="20"/>
          <w:szCs w:val="20"/>
        </w:rPr>
        <w:t>Điều</w:t>
      </w:r>
      <w:proofErr w:type="spellEnd"/>
      <w:r>
        <w:rPr>
          <w:rFonts w:ascii="Arial" w:hAnsi="Arial" w:cs="Arial"/>
          <w:color w:val="000000"/>
          <w:sz w:val="20"/>
          <w:szCs w:val="20"/>
        </w:rPr>
        <w:t xml:space="preserve"> 5 </w:t>
      </w:r>
      <w:proofErr w:type="spellStart"/>
      <w:r>
        <w:rPr>
          <w:rFonts w:ascii="Arial" w:hAnsi="Arial" w:cs="Arial"/>
          <w:color w:val="000000"/>
          <w:sz w:val="20"/>
          <w:szCs w:val="20"/>
        </w:rPr>
        <w:t>Thông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78/2014/TT-BTC,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1 </w:t>
      </w:r>
      <w:proofErr w:type="spellStart"/>
      <w:r>
        <w:rPr>
          <w:rFonts w:ascii="Arial" w:hAnsi="Arial" w:cs="Arial"/>
          <w:color w:val="000000"/>
          <w:sz w:val="20"/>
          <w:szCs w:val="20"/>
        </w:rPr>
        <w:t>Điều</w:t>
      </w:r>
      <w:proofErr w:type="spellEnd"/>
      <w:r>
        <w:rPr>
          <w:rFonts w:ascii="Arial" w:hAnsi="Arial" w:cs="Arial"/>
          <w:color w:val="000000"/>
          <w:sz w:val="20"/>
          <w:szCs w:val="20"/>
        </w:rPr>
        <w:t xml:space="preserve"> 6 </w:t>
      </w:r>
      <w:proofErr w:type="spellStart"/>
      <w:r>
        <w:rPr>
          <w:rFonts w:ascii="Arial" w:hAnsi="Arial" w:cs="Arial"/>
          <w:color w:val="000000"/>
          <w:sz w:val="20"/>
          <w:szCs w:val="20"/>
        </w:rPr>
        <w:t>Thông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tư</w:t>
      </w:r>
      <w:proofErr w:type="spellEnd"/>
      <w:r>
        <w:rPr>
          <w:rFonts w:ascii="Arial" w:hAnsi="Arial" w:cs="Arial"/>
          <w:color w:val="000000"/>
          <w:sz w:val="20"/>
          <w:szCs w:val="20"/>
        </w:rPr>
        <w:t xml:space="preserve"> </w:t>
      </w:r>
      <w:proofErr w:type="spellStart"/>
      <w:r>
        <w:rPr>
          <w:rFonts w:ascii="Arial" w:hAnsi="Arial" w:cs="Arial"/>
          <w:color w:val="000000"/>
          <w:sz w:val="20"/>
          <w:szCs w:val="20"/>
        </w:rPr>
        <w:t>số</w:t>
      </w:r>
      <w:proofErr w:type="spellEnd"/>
      <w:r>
        <w:rPr>
          <w:rFonts w:ascii="Arial" w:hAnsi="Arial" w:cs="Arial"/>
          <w:color w:val="000000"/>
          <w:sz w:val="20"/>
          <w:szCs w:val="20"/>
        </w:rPr>
        <w:t xml:space="preserve"> 119/2014/TT-BTC.</w:t>
      </w:r>
    </w:p>
    <w:p w14:paraId="44502C93"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c) </w:t>
      </w:r>
      <w:proofErr w:type="spellStart"/>
      <w:r>
        <w:rPr>
          <w:rFonts w:ascii="Arial" w:hAnsi="Arial" w:cs="Arial"/>
          <w:color w:val="000000"/>
          <w:sz w:val="20"/>
          <w:szCs w:val="20"/>
        </w:rPr>
        <w:t>Đối</w:t>
      </w:r>
      <w:proofErr w:type="spellEnd"/>
      <w:r>
        <w:rPr>
          <w:rFonts w:ascii="Arial" w:hAnsi="Arial" w:cs="Arial"/>
          <w:color w:val="000000"/>
          <w:sz w:val="20"/>
          <w:szCs w:val="20"/>
        </w:rPr>
        <w:t xml:space="preserve"> </w:t>
      </w:r>
      <w:proofErr w:type="spellStart"/>
      <w:r>
        <w:rPr>
          <w:rFonts w:ascii="Arial" w:hAnsi="Arial" w:cs="Arial"/>
          <w:color w:val="000000"/>
          <w:sz w:val="20"/>
          <w:szCs w:val="20"/>
        </w:rPr>
        <w:t>với</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vận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tải</w:t>
      </w:r>
      <w:proofErr w:type="spellEnd"/>
      <w:r>
        <w:rPr>
          <w:rFonts w:ascii="Arial" w:hAnsi="Arial" w:cs="Arial"/>
          <w:color w:val="000000"/>
          <w:sz w:val="20"/>
          <w:szCs w:val="20"/>
        </w:rPr>
        <w:t xml:space="preserve"> </w:t>
      </w:r>
      <w:proofErr w:type="spellStart"/>
      <w:r>
        <w:rPr>
          <w:rFonts w:ascii="Arial" w:hAnsi="Arial" w:cs="Arial"/>
          <w:color w:val="000000"/>
          <w:sz w:val="20"/>
          <w:szCs w:val="20"/>
        </w:rPr>
        <w:t>hàng</w:t>
      </w:r>
      <w:proofErr w:type="spellEnd"/>
      <w:r>
        <w:rPr>
          <w:rFonts w:ascii="Arial" w:hAnsi="Arial" w:cs="Arial"/>
          <w:color w:val="000000"/>
          <w:sz w:val="20"/>
          <w:szCs w:val="20"/>
        </w:rPr>
        <w:t xml:space="preserve"> </w:t>
      </w:r>
      <w:proofErr w:type="spellStart"/>
      <w:r>
        <w:rPr>
          <w:rFonts w:ascii="Arial" w:hAnsi="Arial" w:cs="Arial"/>
          <w:color w:val="000000"/>
          <w:sz w:val="20"/>
          <w:szCs w:val="20"/>
        </w:rPr>
        <w:t>không</w:t>
      </w:r>
      <w:proofErr w:type="spellEnd"/>
      <w:r>
        <w:rPr>
          <w:rFonts w:ascii="Arial" w:hAnsi="Arial" w:cs="Arial"/>
          <w:color w:val="000000"/>
          <w:sz w:val="20"/>
          <w:szCs w:val="20"/>
        </w:rPr>
        <w:t xml:space="preserve">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w:t>
      </w:r>
      <w:proofErr w:type="spellStart"/>
      <w:r>
        <w:rPr>
          <w:rFonts w:ascii="Arial" w:hAnsi="Arial" w:cs="Arial"/>
          <w:color w:val="000000"/>
          <w:sz w:val="20"/>
          <w:szCs w:val="20"/>
        </w:rPr>
        <w:t>thời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điểm</w:t>
      </w:r>
      <w:proofErr w:type="spellEnd"/>
      <w:r>
        <w:rPr>
          <w:rFonts w:ascii="Arial" w:hAnsi="Arial" w:cs="Arial"/>
          <w:color w:val="000000"/>
          <w:sz w:val="20"/>
          <w:szCs w:val="20"/>
        </w:rPr>
        <w:t xml:space="preserve"> </w:t>
      </w:r>
      <w:proofErr w:type="spellStart"/>
      <w:r>
        <w:rPr>
          <w:rFonts w:ascii="Arial" w:hAnsi="Arial" w:cs="Arial"/>
          <w:color w:val="000000"/>
          <w:sz w:val="20"/>
          <w:szCs w:val="20"/>
        </w:rPr>
        <w:t>hoàn</w:t>
      </w:r>
      <w:proofErr w:type="spellEnd"/>
      <w:r>
        <w:rPr>
          <w:rFonts w:ascii="Arial" w:hAnsi="Arial" w:cs="Arial"/>
          <w:color w:val="000000"/>
          <w:sz w:val="20"/>
          <w:szCs w:val="20"/>
        </w:rPr>
        <w:t xml:space="preserve"> </w:t>
      </w:r>
      <w:proofErr w:type="spellStart"/>
      <w:r>
        <w:rPr>
          <w:rFonts w:ascii="Arial" w:hAnsi="Arial" w:cs="Arial"/>
          <w:color w:val="000000"/>
          <w:sz w:val="20"/>
          <w:szCs w:val="20"/>
        </w:rPr>
        <w:t>thành</w:t>
      </w:r>
      <w:proofErr w:type="spellEnd"/>
      <w:r>
        <w:rPr>
          <w:rFonts w:ascii="Arial" w:hAnsi="Arial" w:cs="Arial"/>
          <w:color w:val="000000"/>
          <w:sz w:val="20"/>
          <w:szCs w:val="20"/>
        </w:rPr>
        <w:t xml:space="preserve"> </w:t>
      </w:r>
      <w:proofErr w:type="spellStart"/>
      <w:r>
        <w:rPr>
          <w:rFonts w:ascii="Arial" w:hAnsi="Arial" w:cs="Arial"/>
          <w:color w:val="000000"/>
          <w:sz w:val="20"/>
          <w:szCs w:val="20"/>
        </w:rPr>
        <w:t>việc</w:t>
      </w:r>
      <w:proofErr w:type="spellEnd"/>
      <w:r>
        <w:rPr>
          <w:rFonts w:ascii="Arial" w:hAnsi="Arial" w:cs="Arial"/>
          <w:color w:val="000000"/>
          <w:sz w:val="20"/>
          <w:szCs w:val="20"/>
        </w:rPr>
        <w:t xml:space="preserve"> </w:t>
      </w:r>
      <w:proofErr w:type="spellStart"/>
      <w:r>
        <w:rPr>
          <w:rFonts w:ascii="Arial" w:hAnsi="Arial" w:cs="Arial"/>
          <w:color w:val="000000"/>
          <w:sz w:val="20"/>
          <w:szCs w:val="20"/>
        </w:rPr>
        <w:t>cung</w:t>
      </w:r>
      <w:proofErr w:type="spellEnd"/>
      <w:r>
        <w:rPr>
          <w:rFonts w:ascii="Arial" w:hAnsi="Arial" w:cs="Arial"/>
          <w:color w:val="000000"/>
          <w:sz w:val="20"/>
          <w:szCs w:val="20"/>
        </w:rPr>
        <w:t xml:space="preserve"> </w:t>
      </w:r>
      <w:proofErr w:type="spellStart"/>
      <w:r>
        <w:rPr>
          <w:rFonts w:ascii="Arial" w:hAnsi="Arial" w:cs="Arial"/>
          <w:color w:val="000000"/>
          <w:sz w:val="20"/>
          <w:szCs w:val="20"/>
        </w:rPr>
        <w:t>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dịch</w:t>
      </w:r>
      <w:proofErr w:type="spellEnd"/>
      <w:r>
        <w:rPr>
          <w:rFonts w:ascii="Arial" w:hAnsi="Arial" w:cs="Arial"/>
          <w:color w:val="000000"/>
          <w:sz w:val="20"/>
          <w:szCs w:val="20"/>
        </w:rPr>
        <w:t xml:space="preserve"> </w:t>
      </w:r>
      <w:proofErr w:type="spellStart"/>
      <w:r>
        <w:rPr>
          <w:rFonts w:ascii="Arial" w:hAnsi="Arial" w:cs="Arial"/>
          <w:color w:val="000000"/>
          <w:sz w:val="20"/>
          <w:szCs w:val="20"/>
        </w:rPr>
        <w:t>vụ</w:t>
      </w:r>
      <w:proofErr w:type="spellEnd"/>
      <w:r>
        <w:rPr>
          <w:rFonts w:ascii="Arial" w:hAnsi="Arial" w:cs="Arial"/>
          <w:color w:val="000000"/>
          <w:sz w:val="20"/>
          <w:szCs w:val="20"/>
        </w:rPr>
        <w:t xml:space="preserve"> </w:t>
      </w:r>
      <w:proofErr w:type="spellStart"/>
      <w:r>
        <w:rPr>
          <w:rFonts w:ascii="Arial" w:hAnsi="Arial" w:cs="Arial"/>
          <w:color w:val="000000"/>
          <w:sz w:val="20"/>
          <w:szCs w:val="20"/>
        </w:rPr>
        <w:t>vận</w:t>
      </w:r>
      <w:proofErr w:type="spellEnd"/>
      <w:r>
        <w:rPr>
          <w:rFonts w:ascii="Arial" w:hAnsi="Arial" w:cs="Arial"/>
          <w:color w:val="000000"/>
          <w:sz w:val="20"/>
          <w:szCs w:val="20"/>
        </w:rPr>
        <w:t xml:space="preserve"> </w:t>
      </w:r>
      <w:proofErr w:type="spellStart"/>
      <w:r>
        <w:rPr>
          <w:rFonts w:ascii="Arial" w:hAnsi="Arial" w:cs="Arial"/>
          <w:color w:val="000000"/>
          <w:sz w:val="20"/>
          <w:szCs w:val="20"/>
        </w:rPr>
        <w:t>chuyển</w:t>
      </w:r>
      <w:proofErr w:type="spellEnd"/>
      <w:r>
        <w:rPr>
          <w:rFonts w:ascii="Arial" w:hAnsi="Arial" w:cs="Arial"/>
          <w:color w:val="000000"/>
          <w:sz w:val="20"/>
          <w:szCs w:val="20"/>
        </w:rPr>
        <w:t xml:space="preserve"> </w:t>
      </w:r>
      <w:proofErr w:type="spellStart"/>
      <w:r>
        <w:rPr>
          <w:rFonts w:ascii="Arial" w:hAnsi="Arial" w:cs="Arial"/>
          <w:color w:val="000000"/>
          <w:sz w:val="20"/>
          <w:szCs w:val="20"/>
        </w:rPr>
        <w:t>cho</w:t>
      </w:r>
      <w:proofErr w:type="spellEnd"/>
      <w:r>
        <w:rPr>
          <w:rFonts w:ascii="Arial" w:hAnsi="Arial" w:cs="Arial"/>
          <w:color w:val="000000"/>
          <w:sz w:val="20"/>
          <w:szCs w:val="20"/>
        </w:rPr>
        <w:t xml:space="preserve"> </w:t>
      </w:r>
      <w:proofErr w:type="spellStart"/>
      <w:r>
        <w:rPr>
          <w:rFonts w:ascii="Arial" w:hAnsi="Arial" w:cs="Arial"/>
          <w:color w:val="000000"/>
          <w:sz w:val="20"/>
          <w:szCs w:val="20"/>
        </w:rPr>
        <w:t>người</w:t>
      </w:r>
      <w:proofErr w:type="spellEnd"/>
      <w:r>
        <w:rPr>
          <w:rFonts w:ascii="Arial" w:hAnsi="Arial" w:cs="Arial"/>
          <w:color w:val="000000"/>
          <w:sz w:val="20"/>
          <w:szCs w:val="20"/>
        </w:rPr>
        <w:t xml:space="preserve"> </w:t>
      </w:r>
      <w:proofErr w:type="spellStart"/>
      <w:r>
        <w:rPr>
          <w:rFonts w:ascii="Arial" w:hAnsi="Arial" w:cs="Arial"/>
          <w:color w:val="000000"/>
          <w:sz w:val="20"/>
          <w:szCs w:val="20"/>
        </w:rPr>
        <w:t>mua</w:t>
      </w:r>
      <w:proofErr w:type="spellEnd"/>
      <w:r>
        <w:rPr>
          <w:rFonts w:ascii="Arial" w:hAnsi="Arial" w:cs="Arial"/>
          <w:color w:val="000000"/>
          <w:sz w:val="20"/>
          <w:szCs w:val="20"/>
        </w:rPr>
        <w:t>.</w:t>
      </w:r>
    </w:p>
    <w:p w14:paraId="52CAD3F3"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Trường</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khác</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pháp</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w:t>
      </w:r>
    </w:p>
    <w:p w14:paraId="4A31F53B" w14:textId="77777777" w:rsidR="00DB3EB0" w:rsidRDefault="00DB3EB0" w:rsidP="00DB3EB0">
      <w:pPr>
        <w:spacing w:after="120"/>
        <w:ind w:firstLine="720"/>
        <w:jc w:val="both"/>
        <w:rPr>
          <w:rFonts w:ascii="Arial" w:hAnsi="Arial" w:cs="Arial"/>
          <w:sz w:val="20"/>
          <w:szCs w:val="20"/>
        </w:rPr>
      </w:pP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4. </w:t>
      </w:r>
      <w:proofErr w:type="spellStart"/>
      <w:r>
        <w:rPr>
          <w:rFonts w:ascii="Arial" w:hAnsi="Arial" w:cs="Arial"/>
          <w:b/>
          <w:bCs/>
          <w:color w:val="000000"/>
          <w:sz w:val="20"/>
          <w:szCs w:val="20"/>
        </w:rPr>
        <w:t>Sửa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đổi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bổ</w:t>
      </w:r>
      <w:proofErr w:type="spellEnd"/>
      <w:r>
        <w:rPr>
          <w:rFonts w:ascii="Arial" w:hAnsi="Arial" w:cs="Arial"/>
          <w:b/>
          <w:bCs/>
          <w:color w:val="000000"/>
          <w:sz w:val="20"/>
          <w:szCs w:val="20"/>
        </w:rPr>
        <w:t xml:space="preserve"> sung </w:t>
      </w: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6 </w:t>
      </w:r>
      <w:proofErr w:type="spellStart"/>
      <w:r>
        <w:rPr>
          <w:rFonts w:ascii="Arial" w:hAnsi="Arial" w:cs="Arial"/>
          <w:b/>
          <w:bCs/>
          <w:color w:val="000000"/>
          <w:sz w:val="20"/>
          <w:szCs w:val="20"/>
        </w:rPr>
        <w:t>Thông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số</w:t>
      </w:r>
      <w:proofErr w:type="spellEnd"/>
      <w:r>
        <w:rPr>
          <w:rFonts w:ascii="Arial" w:hAnsi="Arial" w:cs="Arial"/>
          <w:b/>
          <w:bCs/>
          <w:color w:val="000000"/>
          <w:sz w:val="20"/>
          <w:szCs w:val="20"/>
        </w:rPr>
        <w:t xml:space="preserve"> 78/2014/TT-BTC (</w:t>
      </w:r>
      <w:proofErr w:type="spellStart"/>
      <w:r>
        <w:rPr>
          <w:rFonts w:ascii="Arial" w:hAnsi="Arial" w:cs="Arial"/>
          <w:b/>
          <w:bCs/>
          <w:color w:val="000000"/>
          <w:sz w:val="20"/>
          <w:szCs w:val="20"/>
        </w:rPr>
        <w:t>đã</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được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sửa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đổi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bổ</w:t>
      </w:r>
      <w:proofErr w:type="spellEnd"/>
      <w:r>
        <w:rPr>
          <w:rFonts w:ascii="Arial" w:hAnsi="Arial" w:cs="Arial"/>
          <w:b/>
          <w:bCs/>
          <w:color w:val="000000"/>
          <w:sz w:val="20"/>
          <w:szCs w:val="20"/>
        </w:rPr>
        <w:t xml:space="preserve"> sung </w:t>
      </w:r>
      <w:proofErr w:type="spellStart"/>
      <w:r>
        <w:rPr>
          <w:rFonts w:ascii="Arial" w:hAnsi="Arial" w:cs="Arial"/>
          <w:b/>
          <w:bCs/>
          <w:color w:val="000000"/>
          <w:sz w:val="20"/>
          <w:szCs w:val="20"/>
        </w:rPr>
        <w:t>tại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Khoản</w:t>
      </w:r>
      <w:proofErr w:type="spellEnd"/>
      <w:r>
        <w:rPr>
          <w:rFonts w:ascii="Arial" w:hAnsi="Arial" w:cs="Arial"/>
          <w:b/>
          <w:bCs/>
          <w:color w:val="000000"/>
          <w:sz w:val="20"/>
          <w:szCs w:val="20"/>
        </w:rPr>
        <w:t xml:space="preserve"> 2 </w:t>
      </w: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6 </w:t>
      </w:r>
      <w:proofErr w:type="spellStart"/>
      <w:r>
        <w:rPr>
          <w:rFonts w:ascii="Arial" w:hAnsi="Arial" w:cs="Arial"/>
          <w:b/>
          <w:bCs/>
          <w:color w:val="000000"/>
          <w:sz w:val="20"/>
          <w:szCs w:val="20"/>
        </w:rPr>
        <w:t>Thông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số</w:t>
      </w:r>
      <w:proofErr w:type="spellEnd"/>
      <w:r>
        <w:rPr>
          <w:rFonts w:ascii="Arial" w:hAnsi="Arial" w:cs="Arial"/>
          <w:b/>
          <w:bCs/>
          <w:color w:val="000000"/>
          <w:sz w:val="20"/>
          <w:szCs w:val="20"/>
        </w:rPr>
        <w:t xml:space="preserve"> 119/2014/TT-BTC </w:t>
      </w:r>
      <w:proofErr w:type="spellStart"/>
      <w:r>
        <w:rPr>
          <w:rFonts w:ascii="Arial" w:hAnsi="Arial" w:cs="Arial"/>
          <w:b/>
          <w:bCs/>
          <w:color w:val="000000"/>
          <w:sz w:val="20"/>
          <w:szCs w:val="20"/>
        </w:rPr>
        <w:t>và</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Điều</w:t>
      </w:r>
      <w:proofErr w:type="spellEnd"/>
      <w:r>
        <w:rPr>
          <w:rFonts w:ascii="Arial" w:hAnsi="Arial" w:cs="Arial"/>
          <w:b/>
          <w:bCs/>
          <w:color w:val="000000"/>
          <w:sz w:val="20"/>
          <w:szCs w:val="20"/>
        </w:rPr>
        <w:t xml:space="preserve"> 1 </w:t>
      </w:r>
      <w:proofErr w:type="spellStart"/>
      <w:r>
        <w:rPr>
          <w:rFonts w:ascii="Arial" w:hAnsi="Arial" w:cs="Arial"/>
          <w:b/>
          <w:bCs/>
          <w:color w:val="000000"/>
          <w:sz w:val="20"/>
          <w:szCs w:val="20"/>
        </w:rPr>
        <w:t>Thông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số</w:t>
      </w:r>
      <w:proofErr w:type="spellEnd"/>
      <w:r>
        <w:rPr>
          <w:rFonts w:ascii="Arial" w:hAnsi="Arial" w:cs="Arial"/>
          <w:b/>
          <w:bCs/>
          <w:color w:val="000000"/>
          <w:sz w:val="20"/>
          <w:szCs w:val="20"/>
        </w:rPr>
        <w:t xml:space="preserve"> 151/2014/TT-BTC) </w:t>
      </w:r>
      <w:proofErr w:type="spellStart"/>
      <w:r>
        <w:rPr>
          <w:rFonts w:ascii="Arial" w:hAnsi="Arial" w:cs="Arial"/>
          <w:b/>
          <w:bCs/>
          <w:color w:val="000000"/>
          <w:sz w:val="20"/>
          <w:szCs w:val="20"/>
        </w:rPr>
        <w:t>như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sau</w:t>
      </w:r>
      <w:proofErr w:type="spellEnd"/>
      <w:r>
        <w:rPr>
          <w:rFonts w:ascii="Arial" w:hAnsi="Arial" w:cs="Arial"/>
          <w:b/>
          <w:bCs/>
          <w:color w:val="000000"/>
          <w:sz w:val="20"/>
          <w:szCs w:val="20"/>
        </w:rPr>
        <w:t>:</w:t>
      </w:r>
    </w:p>
    <w:p w14:paraId="7999BE1C" w14:textId="77777777" w:rsidR="00DB3EB0" w:rsidRDefault="00DB3EB0" w:rsidP="00DB3EB0">
      <w:pPr>
        <w:spacing w:after="120"/>
        <w:ind w:firstLine="720"/>
        <w:jc w:val="both"/>
        <w:rPr>
          <w:rFonts w:ascii="Arial" w:hAnsi="Arial" w:cs="Arial"/>
          <w:sz w:val="20"/>
          <w:szCs w:val="20"/>
        </w:rPr>
      </w:pPr>
      <w:r>
        <w:rPr>
          <w:rFonts w:ascii="Arial" w:hAnsi="Arial" w:cs="Arial"/>
          <w:b/>
          <w:bCs/>
          <w:color w:val="000000"/>
          <w:sz w:val="20"/>
          <w:szCs w:val="20"/>
        </w:rPr>
        <w:t>“</w:t>
      </w:r>
      <w:r>
        <w:rPr>
          <w:rFonts w:ascii="Arial" w:hAnsi="Arial" w:cs="Arial"/>
          <w:b/>
          <w:bCs/>
          <w:color w:val="000000"/>
          <w:sz w:val="20"/>
          <w:szCs w:val="20"/>
          <w:lang w:val="am-ET"/>
        </w:rPr>
        <w:t>Điều 6.</w:t>
      </w:r>
      <w:r>
        <w:rPr>
          <w:rFonts w:ascii="Arial" w:hAnsi="Arial" w:cs="Arial"/>
          <w:color w:val="000000"/>
          <w:sz w:val="20"/>
          <w:szCs w:val="20"/>
          <w:lang w:val="am-ET"/>
        </w:rPr>
        <w:t xml:space="preserve"> Các khoản chi được trừ và không được trừ khi xác định thu nhập chịu thuế</w:t>
      </w:r>
    </w:p>
    <w:p w14:paraId="1A1F24AC" w14:textId="77777777" w:rsidR="00DB3EB0" w:rsidRDefault="00DB3EB0" w:rsidP="00DB3EB0">
      <w:pPr>
        <w:spacing w:after="120"/>
        <w:ind w:firstLine="720"/>
        <w:jc w:val="both"/>
        <w:rPr>
          <w:rFonts w:ascii="Arial" w:hAnsi="Arial" w:cs="Arial"/>
          <w:sz w:val="20"/>
          <w:szCs w:val="20"/>
        </w:rPr>
      </w:pPr>
      <w:r>
        <w:rPr>
          <w:rFonts w:ascii="Arial" w:hAnsi="Arial" w:cs="Arial"/>
          <w:b/>
          <w:bCs/>
          <w:color w:val="000000"/>
          <w:sz w:val="20"/>
          <w:szCs w:val="20"/>
        </w:rPr>
        <w:t>1.</w:t>
      </w:r>
      <w:r>
        <w:rPr>
          <w:rFonts w:ascii="Arial" w:hAnsi="Arial" w:cs="Arial"/>
          <w:color w:val="000000"/>
          <w:sz w:val="20"/>
          <w:szCs w:val="20"/>
        </w:rPr>
        <w:t xml:space="preserve"> </w:t>
      </w:r>
      <w:proofErr w:type="spellStart"/>
      <w:r>
        <w:rPr>
          <w:rFonts w:ascii="Arial" w:hAnsi="Arial" w:cs="Arial"/>
          <w:color w:val="000000"/>
          <w:sz w:val="20"/>
          <w:szCs w:val="20"/>
        </w:rPr>
        <w:t>Trư</w:t>
      </w:r>
      <w:proofErr w:type="spellEnd"/>
      <w:r>
        <w:rPr>
          <w:rFonts w:ascii="Arial" w:hAnsi="Arial" w:cs="Arial"/>
          <w:color w:val="000000"/>
          <w:sz w:val="20"/>
          <w:szCs w:val="20"/>
        </w:rPr>
        <w:t xml:space="preserve">̀ </w:t>
      </w:r>
      <w:proofErr w:type="spellStart"/>
      <w:r>
        <w:rPr>
          <w:rFonts w:ascii="Arial" w:hAnsi="Arial" w:cs="Arial"/>
          <w:color w:val="000000"/>
          <w:sz w:val="20"/>
          <w:szCs w:val="20"/>
        </w:rPr>
        <w:t>các</w:t>
      </w:r>
      <w:proofErr w:type="spellEnd"/>
      <w:r>
        <w:rPr>
          <w:rFonts w:ascii="Arial" w:hAnsi="Arial" w:cs="Arial"/>
          <w:color w:val="000000"/>
          <w:sz w:val="20"/>
          <w:szCs w:val="20"/>
        </w:rPr>
        <w:t xml:space="preserve"> </w:t>
      </w:r>
      <w:proofErr w:type="spellStart"/>
      <w:r>
        <w:rPr>
          <w:rFonts w:ascii="Arial" w:hAnsi="Arial" w:cs="Arial"/>
          <w:color w:val="000000"/>
          <w:sz w:val="20"/>
          <w:szCs w:val="20"/>
        </w:rPr>
        <w:t>khoản</w:t>
      </w:r>
      <w:proofErr w:type="spellEnd"/>
      <w:r>
        <w:rPr>
          <w:rFonts w:ascii="Arial" w:hAnsi="Arial" w:cs="Arial"/>
          <w:color w:val="000000"/>
          <w:sz w:val="20"/>
          <w:szCs w:val="20"/>
        </w:rPr>
        <w:t xml:space="preserve"> chi </w:t>
      </w:r>
      <w:r>
        <w:rPr>
          <w:rFonts w:ascii="Arial" w:hAnsi="Arial" w:cs="Arial"/>
          <w:color w:val="000000"/>
          <w:sz w:val="20"/>
          <w:szCs w:val="20"/>
          <w:lang w:val="nl-NL"/>
        </w:rPr>
        <w:t xml:space="preserve">không được trừ </w:t>
      </w:r>
      <w:proofErr w:type="spellStart"/>
      <w:r>
        <w:rPr>
          <w:rFonts w:ascii="Arial" w:hAnsi="Arial" w:cs="Arial"/>
          <w:color w:val="000000"/>
          <w:sz w:val="20"/>
          <w:szCs w:val="20"/>
        </w:rPr>
        <w:t>nêu</w:t>
      </w:r>
      <w:proofErr w:type="spellEnd"/>
      <w:r>
        <w:rPr>
          <w:rFonts w:ascii="Arial" w:hAnsi="Arial" w:cs="Arial"/>
          <w:color w:val="000000"/>
          <w:sz w:val="20"/>
          <w:szCs w:val="20"/>
        </w:rPr>
        <w:t xml:space="preserve"> </w:t>
      </w:r>
      <w:proofErr w:type="spellStart"/>
      <w:r>
        <w:rPr>
          <w:rFonts w:ascii="Arial" w:hAnsi="Arial" w:cs="Arial"/>
          <w:color w:val="000000"/>
          <w:sz w:val="20"/>
          <w:szCs w:val="20"/>
        </w:rPr>
        <w:t>tại</w:t>
      </w:r>
      <w:proofErr w:type="spellEnd"/>
      <w:r>
        <w:rPr>
          <w:rFonts w:ascii="Arial" w:hAnsi="Arial" w:cs="Arial"/>
          <w:color w:val="000000"/>
          <w:sz w:val="20"/>
          <w:szCs w:val="20"/>
        </w:rPr>
        <w:t xml:space="preserve">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2 </w:t>
      </w:r>
      <w:proofErr w:type="spellStart"/>
      <w:r>
        <w:rPr>
          <w:rFonts w:ascii="Arial" w:hAnsi="Arial" w:cs="Arial"/>
          <w:color w:val="000000"/>
          <w:sz w:val="20"/>
          <w:szCs w:val="20"/>
        </w:rPr>
        <w:t>Điều</w:t>
      </w:r>
      <w:proofErr w:type="spellEnd"/>
      <w:r>
        <w:rPr>
          <w:rFonts w:ascii="Arial" w:hAnsi="Arial" w:cs="Arial"/>
          <w:color w:val="000000"/>
          <w:sz w:val="20"/>
          <w:szCs w:val="20"/>
        </w:rPr>
        <w:t xml:space="preserve"> </w:t>
      </w:r>
      <w:proofErr w:type="spellStart"/>
      <w:r>
        <w:rPr>
          <w:rFonts w:ascii="Arial" w:hAnsi="Arial" w:cs="Arial"/>
          <w:color w:val="000000"/>
          <w:sz w:val="20"/>
          <w:szCs w:val="20"/>
        </w:rPr>
        <w:t>này</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nghiệp</w:t>
      </w:r>
      <w:proofErr w:type="spellEnd"/>
      <w:r>
        <w:rPr>
          <w:rFonts w:ascii="Arial" w:hAnsi="Arial" w:cs="Arial"/>
          <w:color w:val="000000"/>
          <w:sz w:val="20"/>
          <w:szCs w:val="20"/>
        </w:rPr>
        <w:t xml:space="preserve"> </w:t>
      </w:r>
      <w:proofErr w:type="spellStart"/>
      <w:r>
        <w:rPr>
          <w:rFonts w:ascii="Arial" w:hAnsi="Arial" w:cs="Arial"/>
          <w:color w:val="000000"/>
          <w:sz w:val="20"/>
          <w:szCs w:val="20"/>
        </w:rPr>
        <w:t>được</w:t>
      </w:r>
      <w:proofErr w:type="spellEnd"/>
      <w:r>
        <w:rPr>
          <w:rFonts w:ascii="Arial" w:hAnsi="Arial" w:cs="Arial"/>
          <w:color w:val="000000"/>
          <w:sz w:val="20"/>
          <w:szCs w:val="20"/>
        </w:rPr>
        <w:t xml:space="preserve"> </w:t>
      </w:r>
      <w:proofErr w:type="spellStart"/>
      <w:r>
        <w:rPr>
          <w:rFonts w:ascii="Arial" w:hAnsi="Arial" w:cs="Arial"/>
          <w:color w:val="000000"/>
          <w:sz w:val="20"/>
          <w:szCs w:val="20"/>
        </w:rPr>
        <w:t>trư</w:t>
      </w:r>
      <w:proofErr w:type="spellEnd"/>
      <w:r>
        <w:rPr>
          <w:rFonts w:ascii="Arial" w:hAnsi="Arial" w:cs="Arial"/>
          <w:color w:val="000000"/>
          <w:sz w:val="20"/>
          <w:szCs w:val="20"/>
        </w:rPr>
        <w:t xml:space="preserve">̀ </w:t>
      </w:r>
      <w:proofErr w:type="spellStart"/>
      <w:r>
        <w:rPr>
          <w:rFonts w:ascii="Arial" w:hAnsi="Arial" w:cs="Arial"/>
          <w:color w:val="000000"/>
          <w:sz w:val="20"/>
          <w:szCs w:val="20"/>
        </w:rPr>
        <w:t>mọi</w:t>
      </w:r>
      <w:proofErr w:type="spellEnd"/>
      <w:r>
        <w:rPr>
          <w:rFonts w:ascii="Arial" w:hAnsi="Arial" w:cs="Arial"/>
          <w:color w:val="000000"/>
          <w:sz w:val="20"/>
          <w:szCs w:val="20"/>
        </w:rPr>
        <w:t xml:space="preserve"> </w:t>
      </w:r>
      <w:proofErr w:type="spellStart"/>
      <w:r>
        <w:rPr>
          <w:rFonts w:ascii="Arial" w:hAnsi="Arial" w:cs="Arial"/>
          <w:color w:val="000000"/>
          <w:sz w:val="20"/>
          <w:szCs w:val="20"/>
        </w:rPr>
        <w:t>khoản</w:t>
      </w:r>
      <w:proofErr w:type="spellEnd"/>
      <w:r>
        <w:rPr>
          <w:rFonts w:ascii="Arial" w:hAnsi="Arial" w:cs="Arial"/>
          <w:color w:val="000000"/>
          <w:sz w:val="20"/>
          <w:szCs w:val="20"/>
        </w:rPr>
        <w:t xml:space="preserve"> chi </w:t>
      </w:r>
      <w:proofErr w:type="spellStart"/>
      <w:r>
        <w:rPr>
          <w:rFonts w:ascii="Arial" w:hAnsi="Arial" w:cs="Arial"/>
          <w:color w:val="000000"/>
          <w:sz w:val="20"/>
          <w:szCs w:val="20"/>
        </w:rPr>
        <w:t>nếu</w:t>
      </w:r>
      <w:proofErr w:type="spellEnd"/>
      <w:r>
        <w:rPr>
          <w:rFonts w:ascii="Arial" w:hAnsi="Arial" w:cs="Arial"/>
          <w:color w:val="000000"/>
          <w:sz w:val="20"/>
          <w:szCs w:val="20"/>
        </w:rPr>
        <w:t xml:space="preserve"> </w:t>
      </w:r>
      <w:proofErr w:type="spellStart"/>
      <w:r>
        <w:rPr>
          <w:rFonts w:ascii="Arial" w:hAnsi="Arial" w:cs="Arial"/>
          <w:color w:val="000000"/>
          <w:sz w:val="20"/>
          <w:szCs w:val="20"/>
        </w:rPr>
        <w:t>đáp</w:t>
      </w:r>
      <w:proofErr w:type="spellEnd"/>
      <w:r>
        <w:rPr>
          <w:rFonts w:ascii="Arial" w:hAnsi="Arial" w:cs="Arial"/>
          <w:color w:val="000000"/>
          <w:sz w:val="20"/>
          <w:szCs w:val="20"/>
        </w:rPr>
        <w:t xml:space="preserve"> </w:t>
      </w:r>
      <w:proofErr w:type="spellStart"/>
      <w:r>
        <w:rPr>
          <w:rFonts w:ascii="Arial" w:hAnsi="Arial" w:cs="Arial"/>
          <w:color w:val="000000"/>
          <w:sz w:val="20"/>
          <w:szCs w:val="20"/>
        </w:rPr>
        <w:t>ứng</w:t>
      </w:r>
      <w:proofErr w:type="spellEnd"/>
      <w:r>
        <w:rPr>
          <w:rFonts w:ascii="Arial" w:hAnsi="Arial" w:cs="Arial"/>
          <w:color w:val="000000"/>
          <w:sz w:val="20"/>
          <w:szCs w:val="20"/>
        </w:rPr>
        <w:t xml:space="preserve"> </w:t>
      </w:r>
      <w:proofErr w:type="spellStart"/>
      <w:r>
        <w:rPr>
          <w:rFonts w:ascii="Arial" w:hAnsi="Arial" w:cs="Arial"/>
          <w:color w:val="000000"/>
          <w:sz w:val="20"/>
          <w:szCs w:val="20"/>
        </w:rPr>
        <w:t>đu</w:t>
      </w:r>
      <w:proofErr w:type="spellEnd"/>
      <w:r>
        <w:rPr>
          <w:rFonts w:ascii="Arial" w:hAnsi="Arial" w:cs="Arial"/>
          <w:color w:val="000000"/>
          <w:sz w:val="20"/>
          <w:szCs w:val="20"/>
        </w:rPr>
        <w:t xml:space="preserve">̉ </w:t>
      </w:r>
      <w:proofErr w:type="spellStart"/>
      <w:r>
        <w:rPr>
          <w:rFonts w:ascii="Arial" w:hAnsi="Arial" w:cs="Arial"/>
          <w:color w:val="000000"/>
          <w:sz w:val="20"/>
          <w:szCs w:val="20"/>
        </w:rPr>
        <w:t>các</w:t>
      </w:r>
      <w:proofErr w:type="spellEnd"/>
      <w:r>
        <w:rPr>
          <w:rFonts w:ascii="Arial" w:hAnsi="Arial" w:cs="Arial"/>
          <w:color w:val="000000"/>
          <w:sz w:val="20"/>
          <w:szCs w:val="20"/>
        </w:rPr>
        <w:t xml:space="preserve"> </w:t>
      </w:r>
      <w:proofErr w:type="spellStart"/>
      <w:r>
        <w:rPr>
          <w:rFonts w:ascii="Arial" w:hAnsi="Arial" w:cs="Arial"/>
          <w:color w:val="000000"/>
          <w:sz w:val="20"/>
          <w:szCs w:val="20"/>
        </w:rPr>
        <w:t>điều</w:t>
      </w:r>
      <w:proofErr w:type="spellEnd"/>
      <w:r>
        <w:rPr>
          <w:rFonts w:ascii="Arial" w:hAnsi="Arial" w:cs="Arial"/>
          <w:color w:val="000000"/>
          <w:sz w:val="20"/>
          <w:szCs w:val="20"/>
        </w:rPr>
        <w:t xml:space="preserve"> </w:t>
      </w:r>
      <w:proofErr w:type="spellStart"/>
      <w:r>
        <w:rPr>
          <w:rFonts w:ascii="Arial" w:hAnsi="Arial" w:cs="Arial"/>
          <w:color w:val="000000"/>
          <w:sz w:val="20"/>
          <w:szCs w:val="20"/>
        </w:rPr>
        <w:t>kiện</w:t>
      </w:r>
      <w:proofErr w:type="spellEnd"/>
      <w:r>
        <w:rPr>
          <w:rFonts w:ascii="Arial" w:hAnsi="Arial" w:cs="Arial"/>
          <w:color w:val="000000"/>
          <w:sz w:val="20"/>
          <w:szCs w:val="20"/>
        </w:rPr>
        <w:t xml:space="preserve"> </w:t>
      </w:r>
      <w:proofErr w:type="spellStart"/>
      <w:r>
        <w:rPr>
          <w:rFonts w:ascii="Arial" w:hAnsi="Arial" w:cs="Arial"/>
          <w:color w:val="000000"/>
          <w:sz w:val="20"/>
          <w:szCs w:val="20"/>
        </w:rPr>
        <w:t>sau</w:t>
      </w:r>
      <w:proofErr w:type="spellEnd"/>
      <w:r>
        <w:rPr>
          <w:rFonts w:ascii="Arial" w:hAnsi="Arial" w:cs="Arial"/>
          <w:color w:val="000000"/>
          <w:sz w:val="20"/>
          <w:szCs w:val="20"/>
        </w:rPr>
        <w:t>:</w:t>
      </w:r>
    </w:p>
    <w:p w14:paraId="37CE8E8F"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chi </w:t>
      </w:r>
      <w:proofErr w:type="spellStart"/>
      <w:r>
        <w:rPr>
          <w:rFonts w:ascii="Arial" w:hAnsi="Arial" w:cs="Arial"/>
          <w:color w:val="000000"/>
          <w:sz w:val="20"/>
          <w:szCs w:val="20"/>
        </w:rPr>
        <w:t>thực</w:t>
      </w:r>
      <w:proofErr w:type="spellEnd"/>
      <w:r>
        <w:rPr>
          <w:rFonts w:ascii="Arial" w:hAnsi="Arial" w:cs="Arial"/>
          <w:color w:val="000000"/>
          <w:sz w:val="20"/>
          <w:szCs w:val="20"/>
        </w:rPr>
        <w:t xml:space="preserve"> </w:t>
      </w:r>
      <w:proofErr w:type="spellStart"/>
      <w:r>
        <w:rPr>
          <w:rFonts w:ascii="Arial" w:hAnsi="Arial" w:cs="Arial"/>
          <w:color w:val="000000"/>
          <w:sz w:val="20"/>
          <w:szCs w:val="20"/>
        </w:rPr>
        <w:t>tế</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phát</w:t>
      </w:r>
      <w:proofErr w:type="spellEnd"/>
      <w:r>
        <w:rPr>
          <w:rFonts w:ascii="Arial" w:hAnsi="Arial" w:cs="Arial"/>
          <w:color w:val="000000"/>
          <w:sz w:val="20"/>
          <w:szCs w:val="20"/>
        </w:rPr>
        <w:t xml:space="preserve"> </w:t>
      </w:r>
      <w:proofErr w:type="spellStart"/>
      <w:r>
        <w:rPr>
          <w:rFonts w:ascii="Arial" w:hAnsi="Arial" w:cs="Arial"/>
          <w:color w:val="000000"/>
          <w:sz w:val="20"/>
          <w:szCs w:val="20"/>
        </w:rPr>
        <w:t>sinh</w:t>
      </w:r>
      <w:proofErr w:type="spellEnd"/>
      <w:r>
        <w:rPr>
          <w:rFonts w:ascii="Arial" w:hAnsi="Arial" w:cs="Arial"/>
          <w:color w:val="000000"/>
          <w:sz w:val="20"/>
          <w:szCs w:val="20"/>
        </w:rPr>
        <w:t xml:space="preserve"> </w:t>
      </w:r>
      <w:proofErr w:type="spellStart"/>
      <w:r>
        <w:rPr>
          <w:rFonts w:ascii="Arial" w:hAnsi="Arial" w:cs="Arial"/>
          <w:color w:val="000000"/>
          <w:sz w:val="20"/>
          <w:szCs w:val="20"/>
        </w:rPr>
        <w:t>liên</w:t>
      </w:r>
      <w:proofErr w:type="spellEnd"/>
      <w:r>
        <w:rPr>
          <w:rFonts w:ascii="Arial" w:hAnsi="Arial" w:cs="Arial"/>
          <w:color w:val="000000"/>
          <w:sz w:val="20"/>
          <w:szCs w:val="20"/>
        </w:rPr>
        <w:t xml:space="preserve"> </w:t>
      </w:r>
      <w:proofErr w:type="spellStart"/>
      <w:r>
        <w:rPr>
          <w:rFonts w:ascii="Arial" w:hAnsi="Arial" w:cs="Arial"/>
          <w:color w:val="000000"/>
          <w:sz w:val="20"/>
          <w:szCs w:val="20"/>
        </w:rPr>
        <w:t>quan</w:t>
      </w:r>
      <w:proofErr w:type="spellEnd"/>
      <w:r>
        <w:rPr>
          <w:rFonts w:ascii="Arial" w:hAnsi="Arial" w:cs="Arial"/>
          <w:color w:val="000000"/>
          <w:sz w:val="20"/>
          <w:szCs w:val="20"/>
        </w:rPr>
        <w:t xml:space="preserve"> </w:t>
      </w:r>
      <w:proofErr w:type="spellStart"/>
      <w:r>
        <w:rPr>
          <w:rFonts w:ascii="Arial" w:hAnsi="Arial" w:cs="Arial"/>
          <w:color w:val="000000"/>
          <w:sz w:val="20"/>
          <w:szCs w:val="20"/>
        </w:rPr>
        <w:t>đến</w:t>
      </w:r>
      <w:proofErr w:type="spellEnd"/>
      <w:r>
        <w:rPr>
          <w:rFonts w:ascii="Arial" w:hAnsi="Arial" w:cs="Arial"/>
          <w:color w:val="000000"/>
          <w:sz w:val="20"/>
          <w:szCs w:val="20"/>
        </w:rPr>
        <w:t xml:space="preserve"> </w:t>
      </w:r>
      <w:proofErr w:type="spellStart"/>
      <w:r>
        <w:rPr>
          <w:rFonts w:ascii="Arial" w:hAnsi="Arial" w:cs="Arial"/>
          <w:color w:val="000000"/>
          <w:sz w:val="20"/>
          <w:szCs w:val="20"/>
        </w:rPr>
        <w:t>hoạt</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động</w:t>
      </w:r>
      <w:proofErr w:type="spellEnd"/>
      <w:r>
        <w:rPr>
          <w:rFonts w:ascii="Arial" w:hAnsi="Arial" w:cs="Arial"/>
          <w:color w:val="000000"/>
          <w:sz w:val="20"/>
          <w:szCs w:val="20"/>
        </w:rPr>
        <w:t xml:space="preserve"> </w:t>
      </w:r>
      <w:proofErr w:type="spellStart"/>
      <w:r>
        <w:rPr>
          <w:rFonts w:ascii="Arial" w:hAnsi="Arial" w:cs="Arial"/>
          <w:color w:val="000000"/>
          <w:sz w:val="20"/>
          <w:szCs w:val="20"/>
        </w:rPr>
        <w:t>sản</w:t>
      </w:r>
      <w:proofErr w:type="spellEnd"/>
      <w:r>
        <w:rPr>
          <w:rFonts w:ascii="Arial" w:hAnsi="Arial" w:cs="Arial"/>
          <w:color w:val="000000"/>
          <w:sz w:val="20"/>
          <w:szCs w:val="20"/>
        </w:rPr>
        <w:t xml:space="preserve"> </w:t>
      </w:r>
      <w:proofErr w:type="spellStart"/>
      <w:r>
        <w:rPr>
          <w:rFonts w:ascii="Arial" w:hAnsi="Arial" w:cs="Arial"/>
          <w:color w:val="000000"/>
          <w:sz w:val="20"/>
          <w:szCs w:val="20"/>
        </w:rPr>
        <w:t>xuất</w:t>
      </w:r>
      <w:proofErr w:type="spellEnd"/>
      <w:r>
        <w:rPr>
          <w:rFonts w:ascii="Arial" w:hAnsi="Arial" w:cs="Arial"/>
          <w:color w:val="000000"/>
          <w:sz w:val="20"/>
          <w:szCs w:val="20"/>
        </w:rPr>
        <w:t xml:space="preserve">, </w:t>
      </w:r>
      <w:proofErr w:type="spellStart"/>
      <w:r>
        <w:rPr>
          <w:rFonts w:ascii="Arial" w:hAnsi="Arial" w:cs="Arial"/>
          <w:color w:val="000000"/>
          <w:sz w:val="20"/>
          <w:szCs w:val="20"/>
        </w:rPr>
        <w:t>kinh</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doanh</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nghiệp</w:t>
      </w:r>
      <w:proofErr w:type="spellEnd"/>
      <w:r>
        <w:rPr>
          <w:rFonts w:ascii="Arial" w:hAnsi="Arial" w:cs="Arial"/>
          <w:color w:val="000000"/>
          <w:sz w:val="20"/>
          <w:szCs w:val="20"/>
        </w:rPr>
        <w:t>.</w:t>
      </w:r>
    </w:p>
    <w:p w14:paraId="0A3FE702"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b) </w:t>
      </w:r>
      <w:proofErr w:type="spellStart"/>
      <w:r>
        <w:rPr>
          <w:rFonts w:ascii="Arial" w:hAnsi="Arial" w:cs="Arial"/>
          <w:color w:val="000000"/>
          <w:sz w:val="20"/>
          <w:szCs w:val="20"/>
        </w:rPr>
        <w:t>Khoản</w:t>
      </w:r>
      <w:proofErr w:type="spellEnd"/>
      <w:r>
        <w:rPr>
          <w:rFonts w:ascii="Arial" w:hAnsi="Arial" w:cs="Arial"/>
          <w:color w:val="000000"/>
          <w:sz w:val="20"/>
          <w:szCs w:val="20"/>
        </w:rPr>
        <w:t xml:space="preserve"> chi </w:t>
      </w:r>
      <w:proofErr w:type="spellStart"/>
      <w:r>
        <w:rPr>
          <w:rFonts w:ascii="Arial" w:hAnsi="Arial" w:cs="Arial"/>
          <w:color w:val="000000"/>
          <w:sz w:val="20"/>
          <w:szCs w:val="20"/>
        </w:rPr>
        <w:t>có</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đủ</w:t>
      </w:r>
      <w:proofErr w:type="spellEnd"/>
      <w:r>
        <w:rPr>
          <w:rFonts w:ascii="Arial" w:hAnsi="Arial" w:cs="Arial"/>
          <w:color w:val="000000"/>
          <w:sz w:val="20"/>
          <w:szCs w:val="20"/>
        </w:rPr>
        <w:t xml:space="preserve"> </w:t>
      </w:r>
      <w:proofErr w:type="spellStart"/>
      <w:r>
        <w:rPr>
          <w:rFonts w:ascii="Arial" w:hAnsi="Arial" w:cs="Arial"/>
          <w:color w:val="000000"/>
          <w:sz w:val="20"/>
          <w:szCs w:val="20"/>
        </w:rPr>
        <w:t>hoá</w:t>
      </w:r>
      <w:proofErr w:type="spellEnd"/>
      <w:r>
        <w:rPr>
          <w:rFonts w:ascii="Arial" w:hAnsi="Arial" w:cs="Arial"/>
          <w:color w:val="000000"/>
          <w:sz w:val="20"/>
          <w:szCs w:val="20"/>
        </w:rPr>
        <w:t xml:space="preserve"> </w:t>
      </w:r>
      <w:proofErr w:type="spellStart"/>
      <w:r>
        <w:rPr>
          <w:rFonts w:ascii="Arial" w:hAnsi="Arial" w:cs="Arial"/>
          <w:color w:val="000000"/>
          <w:sz w:val="20"/>
          <w:szCs w:val="20"/>
        </w:rPr>
        <w:t>đơn</w:t>
      </w:r>
      <w:proofErr w:type="spellEnd"/>
      <w:r>
        <w:rPr>
          <w:rFonts w:ascii="Arial" w:hAnsi="Arial" w:cs="Arial"/>
          <w:color w:val="000000"/>
          <w:sz w:val="20"/>
          <w:szCs w:val="20"/>
        </w:rPr>
        <w:t xml:space="preserve">, </w:t>
      </w:r>
      <w:proofErr w:type="spellStart"/>
      <w:r>
        <w:rPr>
          <w:rFonts w:ascii="Arial" w:hAnsi="Arial" w:cs="Arial"/>
          <w:color w:val="000000"/>
          <w:sz w:val="20"/>
          <w:szCs w:val="20"/>
        </w:rPr>
        <w:t>chứng</w:t>
      </w:r>
      <w:proofErr w:type="spellEnd"/>
      <w:r>
        <w:rPr>
          <w:rFonts w:ascii="Arial" w:hAnsi="Arial" w:cs="Arial"/>
          <w:color w:val="000000"/>
          <w:sz w:val="20"/>
          <w:szCs w:val="20"/>
        </w:rPr>
        <w:t xml:space="preserve"> </w:t>
      </w:r>
      <w:proofErr w:type="spellStart"/>
      <w:r>
        <w:rPr>
          <w:rFonts w:ascii="Arial" w:hAnsi="Arial" w:cs="Arial"/>
          <w:color w:val="000000"/>
          <w:sz w:val="20"/>
          <w:szCs w:val="20"/>
        </w:rPr>
        <w:t>từ</w:t>
      </w:r>
      <w:proofErr w:type="spellEnd"/>
      <w:r>
        <w:rPr>
          <w:rFonts w:ascii="Arial" w:hAnsi="Arial" w:cs="Arial"/>
          <w:color w:val="000000"/>
          <w:sz w:val="20"/>
          <w:szCs w:val="20"/>
        </w:rPr>
        <w:t xml:space="preserve"> </w:t>
      </w:r>
      <w:proofErr w:type="spellStart"/>
      <w:r>
        <w:rPr>
          <w:rFonts w:ascii="Arial" w:hAnsi="Arial" w:cs="Arial"/>
          <w:color w:val="000000"/>
          <w:sz w:val="20"/>
          <w:szCs w:val="20"/>
        </w:rPr>
        <w:t>hợp</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pháp</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w:t>
      </w:r>
      <w:proofErr w:type="spellEnd"/>
      <w:r>
        <w:rPr>
          <w:rFonts w:ascii="Arial" w:hAnsi="Arial" w:cs="Arial"/>
          <w:color w:val="000000"/>
          <w:sz w:val="20"/>
          <w:szCs w:val="20"/>
        </w:rPr>
        <w:t xml:space="preserve"> </w:t>
      </w:r>
      <w:proofErr w:type="spellStart"/>
      <w:r>
        <w:rPr>
          <w:rFonts w:ascii="Arial" w:hAnsi="Arial" w:cs="Arial"/>
          <w:color w:val="000000"/>
          <w:sz w:val="20"/>
          <w:szCs w:val="20"/>
        </w:rPr>
        <w:t>quy</w:t>
      </w:r>
      <w:proofErr w:type="spellEnd"/>
      <w:r>
        <w:rPr>
          <w:rFonts w:ascii="Arial" w:hAnsi="Arial" w:cs="Arial"/>
          <w:color w:val="000000"/>
          <w:sz w:val="20"/>
          <w:szCs w:val="20"/>
        </w:rPr>
        <w:t xml:space="preserve"> </w:t>
      </w:r>
      <w:proofErr w:type="spellStart"/>
      <w:r>
        <w:rPr>
          <w:rFonts w:ascii="Arial" w:hAnsi="Arial" w:cs="Arial"/>
          <w:color w:val="000000"/>
          <w:sz w:val="20"/>
          <w:szCs w:val="20"/>
        </w:rPr>
        <w:t>định</w:t>
      </w:r>
      <w:proofErr w:type="spellEnd"/>
      <w:r>
        <w:rPr>
          <w:rFonts w:ascii="Arial" w:hAnsi="Arial" w:cs="Arial"/>
          <w:color w:val="000000"/>
          <w:sz w:val="20"/>
          <w:szCs w:val="20"/>
        </w:rPr>
        <w:t xml:space="preserve"> </w:t>
      </w:r>
      <w:proofErr w:type="spellStart"/>
      <w:r>
        <w:rPr>
          <w:rFonts w:ascii="Arial" w:hAnsi="Arial" w:cs="Arial"/>
          <w:color w:val="000000"/>
          <w:sz w:val="20"/>
          <w:szCs w:val="20"/>
        </w:rPr>
        <w:t>của</w:t>
      </w:r>
      <w:proofErr w:type="spellEnd"/>
      <w:r>
        <w:rPr>
          <w:rFonts w:ascii="Arial" w:hAnsi="Arial" w:cs="Arial"/>
          <w:color w:val="000000"/>
          <w:sz w:val="20"/>
          <w:szCs w:val="20"/>
        </w:rPr>
        <w:t xml:space="preserve"> </w:t>
      </w:r>
      <w:proofErr w:type="spellStart"/>
      <w:r>
        <w:rPr>
          <w:rFonts w:ascii="Arial" w:hAnsi="Arial" w:cs="Arial"/>
          <w:color w:val="000000"/>
          <w:sz w:val="20"/>
          <w:szCs w:val="20"/>
        </w:rPr>
        <w:t>pháp</w:t>
      </w:r>
      <w:proofErr w:type="spellEnd"/>
      <w:r>
        <w:rPr>
          <w:rFonts w:ascii="Arial" w:hAnsi="Arial" w:cs="Arial"/>
          <w:color w:val="000000"/>
          <w:sz w:val="20"/>
          <w:szCs w:val="20"/>
        </w:rPr>
        <w:t xml:space="preserve"> </w:t>
      </w:r>
      <w:proofErr w:type="spellStart"/>
      <w:r>
        <w:rPr>
          <w:rFonts w:ascii="Arial" w:hAnsi="Arial" w:cs="Arial"/>
          <w:color w:val="000000"/>
          <w:sz w:val="20"/>
          <w:szCs w:val="20"/>
        </w:rPr>
        <w:t>luật</w:t>
      </w:r>
      <w:proofErr w:type="spellEnd"/>
      <w:r>
        <w:rPr>
          <w:rFonts w:ascii="Arial" w:hAnsi="Arial" w:cs="Arial"/>
          <w:color w:val="000000"/>
          <w:sz w:val="20"/>
          <w:szCs w:val="20"/>
        </w:rPr>
        <w:t>.</w:t>
      </w:r>
    </w:p>
    <w:p w14:paraId="508DF026"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rPr>
        <w:t xml:space="preserve">c) </w:t>
      </w:r>
      <w:r>
        <w:rPr>
          <w:rFonts w:ascii="Arial" w:hAnsi="Arial" w:cs="Arial"/>
          <w:color w:val="000000"/>
          <w:sz w:val="20"/>
          <w:szCs w:val="20"/>
          <w:lang w:val="pl-PL"/>
        </w:rPr>
        <w:t>Khoản chi nếu có hoá đơn mua hàng hoá, dịch vụ từng lần có giá trị từ 20 triệu đồng trở lên (giá đã bao gồm thuế GTGT) khi thanh toán phải có chứng từ thanh toán không dùng tiền mặt.</w:t>
      </w:r>
    </w:p>
    <w:p w14:paraId="7042B306" w14:textId="77777777" w:rsidR="00DB3EB0" w:rsidRDefault="00DB3EB0" w:rsidP="00DB3EB0">
      <w:pPr>
        <w:spacing w:after="120"/>
        <w:ind w:firstLine="720"/>
        <w:jc w:val="both"/>
        <w:rPr>
          <w:rFonts w:ascii="Arial" w:hAnsi="Arial" w:cs="Arial"/>
          <w:sz w:val="20"/>
          <w:szCs w:val="20"/>
        </w:rPr>
      </w:pPr>
      <w:r>
        <w:rPr>
          <w:rFonts w:ascii="Arial" w:hAnsi="Arial" w:cs="Arial"/>
          <w:color w:val="000000"/>
          <w:sz w:val="20"/>
          <w:szCs w:val="20"/>
          <w:lang w:val="pl-PL"/>
        </w:rPr>
        <w:t>Chứng từ thanh toán không dùng tiền mặt thực hiện theo quy định của các văn bản pháp luật về thuế giá trị gia tăng.</w:t>
      </w:r>
    </w:p>
    <w:p w14:paraId="49DAE97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 xml:space="preserve">Trường hợp mua hàng hóa, dịch vụ </w:t>
      </w:r>
      <w:r>
        <w:rPr>
          <w:rFonts w:ascii="Arial" w:hAnsi="Arial" w:cs="Arial"/>
          <w:color w:val="000000"/>
          <w:sz w:val="20"/>
          <w:szCs w:val="20"/>
          <w:lang w:val="am-ET"/>
        </w:rPr>
        <w:t xml:space="preserve">từng lần có giá trị từ hai mươi triệu đồng trở lên </w:t>
      </w:r>
      <w:r>
        <w:rPr>
          <w:rFonts w:ascii="Arial" w:hAnsi="Arial" w:cs="Arial"/>
          <w:color w:val="000000"/>
          <w:sz w:val="20"/>
          <w:szCs w:val="20"/>
          <w:lang w:val="pl-PL"/>
        </w:rPr>
        <w:t>ghi trên hóa đơn mà đến thời điểm ghi nhận chi phí, doanh nghiệp chưa thanh toán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14:paraId="6E3C2112"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Đối với các hóa đơn mua hàng hóa, dịch vụ đã thanh toán bằng tiền mặt phát sinh trước thời điểm Thông tư số 78/2014/TT-BTC có hiệu lực thi hành thì không phải điều chỉnh lại theo quy định tại Điểm này.</w:t>
      </w:r>
    </w:p>
    <w:p w14:paraId="13CDA661"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14:paraId="53748E03"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từ 20 triệu đồng trở lên thì doanh nghiệp căn cứ vào hóa đơn này và chứng từ thanh toán không dùng tiền mặt của doanh nghiệp để tính vào chi phí được trừ khi xác định thu nhập chịu thuế.</w:t>
      </w:r>
    </w:p>
    <w:p w14:paraId="3978DA76"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lastRenderedPageBreak/>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tính vào chi phí được trừ khi xác định thu nhập chịu thuế.</w:t>
      </w:r>
    </w:p>
    <w:p w14:paraId="6C61C4BF"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am-ET"/>
        </w:rPr>
        <w:t>2.</w:t>
      </w:r>
      <w:r>
        <w:rPr>
          <w:rFonts w:ascii="Arial" w:hAnsi="Arial" w:cs="Arial"/>
          <w:color w:val="000000"/>
          <w:sz w:val="20"/>
          <w:szCs w:val="20"/>
          <w:lang w:val="am-ET"/>
        </w:rPr>
        <w:t xml:space="preserve"> Các khoản chi không được trừ khi xác định thu nhập chịu thuế bao gồm:</w:t>
      </w:r>
    </w:p>
    <w:p w14:paraId="7DC5B218"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am-ET"/>
        </w:rPr>
        <w:t>2.1.</w:t>
      </w:r>
      <w:r>
        <w:rPr>
          <w:rFonts w:ascii="Arial" w:hAnsi="Arial" w:cs="Arial"/>
          <w:color w:val="000000"/>
          <w:sz w:val="20"/>
          <w:szCs w:val="20"/>
          <w:lang w:val="am-ET"/>
        </w:rPr>
        <w:t xml:space="preserve"> Khoản chi không đáp ứng đủ các điều kiện quy định tại Khoản 1 Điều này.</w:t>
      </w:r>
    </w:p>
    <w:p w14:paraId="244E3357"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14:paraId="67144461"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Doanh nghiệp phải tự xác định rõ tổng giá trị tổn thất do thiên tai, dịch bệnh, hỏa hoạn và trường hợp bất khả kháng khác theo quy định của pháp luật.</w:t>
      </w:r>
    </w:p>
    <w:p w14:paraId="0F902AC9"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14:paraId="28C629E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a) Hồ sơ đối với tài sản, hàng hóa bị tổn thất do thiên tai, dịch bệnh, hỏa hoạn được tính vào chi phí được trừ như sau:</w:t>
      </w:r>
    </w:p>
    <w:p w14:paraId="554338D2"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Biên bản kiểm kê giá trị tài sản, hàng hóa bị tổn thất do doanh nghiệp lập.</w:t>
      </w:r>
    </w:p>
    <w:p w14:paraId="0EE7B452"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14:paraId="69FD7412"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Hồ sơ bồi thường thiệt hại được cơ quan bảo hiểm chấp nhận bồi thường (nếu có).</w:t>
      </w:r>
    </w:p>
    <w:p w14:paraId="3B5ABEEA"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Hồ sơ quy định trách nhiệm của tổ chức, cá nhân phải bồi thường (nếu có).</w:t>
      </w:r>
    </w:p>
    <w:p w14:paraId="235AF1D3"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b) Hàng hóa bị hư hỏng do thay đổi quá trình sinh hóa tự nhiên, hàng hóa hết hạn sử dụng, không được bồi thường thì được tính vào chi phí được trừ khi xác định thu nhập chịu thuế.</w:t>
      </w:r>
    </w:p>
    <w:p w14:paraId="72FBE4D2"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Hồ sơ đối với hàng hóa bị hư hỏng do thay đổi quá trình sinh hóa tự nhiên, hàng hóa hết hạn sử dụng, được tính vào chi phí được trừ như sau:</w:t>
      </w:r>
    </w:p>
    <w:p w14:paraId="44863CD5"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Biên bản kiểm kê giá trị hàng hóa bị hư hỏng do doanh nghiệp lập.</w:t>
      </w:r>
    </w:p>
    <w:p w14:paraId="6CD88A9F"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14:paraId="4A4AEE65"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Hồ sơ bồi thường thiệt hại được cơ quan bảo hiểm chấp nhận bồi thường (nếu có).</w:t>
      </w:r>
    </w:p>
    <w:p w14:paraId="37A8839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Hồ sơ quy định trách nhiệm của tổ chức, cá nhân phải bồi thường (nếu có).</w:t>
      </w:r>
    </w:p>
    <w:p w14:paraId="56CDFF97"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c) Hồ sơ nêu trên được lưu tại doanh nghiệp và xuất trình với cơ quan thuế khi cơ quan thuế yêu cầu.</w:t>
      </w:r>
    </w:p>
    <w:p w14:paraId="37D330BA"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am-ET"/>
        </w:rPr>
        <w:t>2.2.</w:t>
      </w:r>
      <w:r>
        <w:rPr>
          <w:rFonts w:ascii="Arial" w:hAnsi="Arial" w:cs="Arial"/>
          <w:color w:val="000000"/>
          <w:sz w:val="20"/>
          <w:szCs w:val="20"/>
          <w:lang w:val="am-ET"/>
        </w:rPr>
        <w:t xml:space="preserve"> Chi khấu hao tài sản cố định thuộc một trong các trường hợp sau:</w:t>
      </w:r>
    </w:p>
    <w:p w14:paraId="3C01267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a) Chi khấu hao đối với tài sản cố định không sử dụng cho hoạt động sản xuất, kinh doanh hàng hóa, dịch vụ.</w:t>
      </w:r>
    </w:p>
    <w:p w14:paraId="132E57D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14:paraId="73ED7394"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b) Chi khấu hao đối với tài sản cố định không có giấy tờ chứng minh thuộc quyền sở hữu của doanh nghiệp (trừ tài sản cố định thuê mua tài chính).</w:t>
      </w:r>
    </w:p>
    <w:p w14:paraId="7777DAB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lastRenderedPageBreak/>
        <w:t>c) Chi khấu hao đối với tài sản cố định không được quản lý, theo dõi, hạch toán trong sổ sách kế toán của doanh nghiệp theo chế độ quản lý tài sản cố định và hạch toán kế toán hiện hành.</w:t>
      </w:r>
    </w:p>
    <w:p w14:paraId="4C0F8D1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d) Phần trích khấu hao vượt mức quy định hiện hành của Bộ Tài chính về chế độ quản lý, sử dụng và trích khấu hao tài sản cố định.</w:t>
      </w:r>
    </w:p>
    <w:p w14:paraId="0BA515C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14:paraId="5742673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14:paraId="297F5C1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14:paraId="15FD8CEB"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Đối với tài sản cố định tự làm nguyên giá tài sản cố định được trích khấu hao tính vào chi phí được trừ là tổng các chi phí sản xuất để hình thành nên tài sản đó.</w:t>
      </w:r>
    </w:p>
    <w:p w14:paraId="3B13D8A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14:paraId="036C65B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 Khấu hao đối với tài sản cố định đã khấu hao hết giá trị.</w:t>
      </w:r>
    </w:p>
    <w:p w14:paraId="7087543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e) Một số trường hợp cụ thể được xác định như sau:</w:t>
      </w:r>
    </w:p>
    <w:p w14:paraId="12B7361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14:paraId="19A32ED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kinh doanh du lịch, khách sạn</w:t>
      </w:r>
      <w:r>
        <w:rPr>
          <w:rFonts w:ascii="Arial" w:hAnsi="Arial" w:cs="Arial"/>
          <w:b/>
          <w:bCs/>
          <w:color w:val="000000"/>
          <w:sz w:val="20"/>
          <w:szCs w:val="20"/>
          <w:lang w:val="am-ET"/>
        </w:rPr>
        <w:t xml:space="preserve"> </w:t>
      </w:r>
      <w:r>
        <w:rPr>
          <w:rFonts w:ascii="Arial" w:hAnsi="Arial" w:cs="Arial"/>
          <w:color w:val="000000"/>
          <w:sz w:val="20"/>
          <w:szCs w:val="20"/>
          <w:lang w:val="am-ET"/>
        </w:rPr>
        <w:t>và được cấp phép kinh doanh theo quy định tại các văn bản pháp luật về kinh doanh vận tải, hành khách, du lịch, khách sạn.</w:t>
      </w:r>
    </w:p>
    <w:p w14:paraId="24485B60"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hoá, vận tải hành khách, kinh doanh du lịch, khách sạn.</w:t>
      </w:r>
    </w:p>
    <w:p w14:paraId="06E63BF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14:paraId="4997D84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Ví dụ 8: Doanh nghiệp A có mua xe ô tô dưới 9 chỗ ngồi có nguyên giá là 6 tỷ đồng, công ty trích khấu hao 1 năm sau đó thực hiện thanh lý. Số khấu hao theo chế độ quản lý sử dụng và trích khấu hao tài sản cố định là 1 tỷ đồng (thời gian trích khấu hao là 6 năm theo văn bản về khấu hao tài sản cố định). Số trích khấu hao theo chính sách thuế được tính vào chi phí được trừ là 1,6 tỷ đồng/6 năm = 267 triệu đồng. Doanh nghiệp A thanh lý bán xe là 5 tỷ đồng.</w:t>
      </w:r>
    </w:p>
    <w:p w14:paraId="61523D8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Thu nhập từ thanh lý xe: 5 tỷ đồng - (6 tỷ đồng - 1 tỷ đồng) = 0 đồng</w:t>
      </w:r>
    </w:p>
    <w:p w14:paraId="2B0EE39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14:paraId="753E149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14:paraId="69A98F1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14:paraId="28E27CA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14:paraId="13D6029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Công trình trên đất được quản lý, theo dõi hạch toán theo quy định hiện hành về quản lý tài sản cố định.</w:t>
      </w:r>
    </w:p>
    <w:p w14:paraId="142D48F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14:paraId="2855393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Doanh nghiệp phải lưu giữ và cung cấp đầy đủ hồ sơ, lý do của việc tạm dừng tài sản cố định khi cơ quan thuế yêu cầu.</w:t>
      </w:r>
    </w:p>
    <w:p w14:paraId="68800A9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14:paraId="1323B52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14:paraId="5BEA432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 xml:space="preserve">2.3. </w:t>
      </w:r>
      <w:r>
        <w:rPr>
          <w:rFonts w:ascii="Arial" w:hAnsi="Arial" w:cs="Arial"/>
          <w:color w:val="000000"/>
          <w:sz w:val="20"/>
          <w:szCs w:val="20"/>
          <w:lang w:val="am-ET"/>
        </w:rPr>
        <w:t>Phần chi vượt định mức tiêu hao nguyên liệu, vật liệu, nhiên liệu, năng lượng, hàng hoá đối với một số nguyên liệu, vật liệu, nhiên liệu, năng lượng, hàng hóa đã được Nhà nước ban hành định mức.</w:t>
      </w:r>
    </w:p>
    <w:p w14:paraId="451F3E2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2.4.</w:t>
      </w:r>
      <w:r>
        <w:rPr>
          <w:rFonts w:ascii="Arial" w:hAnsi="Arial" w:cs="Arial"/>
          <w:color w:val="000000"/>
          <w:sz w:val="20"/>
          <w:szCs w:val="20"/>
          <w:lang w:val="am-ET"/>
        </w:rPr>
        <w:t xml:space="preserve"> Chi phí của doanh nghiệp mua hàng hóa, dịch vụ (không có hóa đơn, được phép lập Bảng kê thu mua hàng hóa, dịch vụ mua vào theo mẫu số 01/TNDN kèm theo Thông tư số 78/2014/TT-BTC) nhưng không lập Bảng kê kèm theo chứng từ thanh toán cho người bán hàng, cung cấp dịch vụ trong các trường hợp:</w:t>
      </w:r>
    </w:p>
    <w:p w14:paraId="5A9F67B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Mua hàng hóa là nông, lâm, thủy sản của người sản xuất, đánh bắt trực tiếp bán ra;</w:t>
      </w:r>
    </w:p>
    <w:p w14:paraId="305A5DE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Mua sản phẩm thủ công làm bằng đay, cói, tre, nứa, lá, song, mây, rơm, vỏ dừa, sọ dừa hoặc nguyên liệu tận dụng từ sản phẩm nông nghiệp của người sản xuất thủ công không kinh doanh trực tiếp bán ra;</w:t>
      </w:r>
    </w:p>
    <w:p w14:paraId="15D2186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Mua đất, đá, cát, sỏi của hộ, cá nhân tự khai thác trực tiếp bán ra;</w:t>
      </w:r>
    </w:p>
    <w:p w14:paraId="37FEEFF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Mua phế liệu của người trực tiếp thu nhặt;</w:t>
      </w:r>
    </w:p>
    <w:p w14:paraId="4A481086"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 Mua tài sản, dịch vụ của hộ, cá nhân không kinh doanh trực tiếp bán ra;</w:t>
      </w:r>
    </w:p>
    <w:p w14:paraId="49AEB6F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Mua hàng hóa, dịch vụ của cá nhân, hộ kinh doanh (không bao gồm các trường hợp nêu trên) có mức doanh thu dưới ngưỡng doanh thu chịu thuế giá trị gia tăng (100 triệu đồng/năm).</w:t>
      </w:r>
    </w:p>
    <w:p w14:paraId="4EAD730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Bảng kê thu mua hàng hóa, dịch vụ do người đại diện theo pháp luật hoặc người được ủy quyền của doanh nghiệp ký và chịu trách nhiệm trước pháp luật về tính chính xác,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14:paraId="6F238D5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2.5.</w:t>
      </w:r>
      <w:r>
        <w:rPr>
          <w:rFonts w:ascii="Arial" w:hAnsi="Arial" w:cs="Arial"/>
          <w:color w:val="000000"/>
          <w:sz w:val="20"/>
          <w:szCs w:val="20"/>
          <w:lang w:val="am-ET"/>
        </w:rPr>
        <w:t xml:space="preserve"> Chi tiền thuê tài sản của cá nhân không có đầy đủ hồ sơ, chứng từ dưới đây:</w:t>
      </w:r>
    </w:p>
    <w:p w14:paraId="41F237B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doanh nghiệp thuê tài sản của cá nhân thì hồ sơ để xác định chi phí được trừ là hợp đồng thuê tài sản và chứng từ trả tiền thuê tài sản.</w:t>
      </w:r>
    </w:p>
    <w:p w14:paraId="0450641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14:paraId="1B1C7C7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14:paraId="2EDF4D8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2.6.</w:t>
      </w:r>
      <w:r>
        <w:rPr>
          <w:rFonts w:ascii="Arial" w:hAnsi="Arial" w:cs="Arial"/>
          <w:color w:val="000000"/>
          <w:sz w:val="20"/>
          <w:szCs w:val="20"/>
          <w:lang w:val="am-ET"/>
        </w:rPr>
        <w:t xml:space="preserve"> Chi tiền lương, tiền công, tiền thưởng cho người lao động thuộc một trong các trường hợp sau:</w:t>
      </w:r>
    </w:p>
    <w:p w14:paraId="47ADF04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14:paraId="76E7FBDB"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 Các khoản tiền lương, tiền thưởng, chi mua bảo hiểm nhân thọ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14:paraId="3CB5EA8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doanh nghiệp ký hợp đồng lao động với người nước ngoài trong đó có ghi khoản chi về tiền học cho con của người nước ngoài học tại Việt Nam theo bậc học từ mầm non đến trung học phổ thông được doanh nghiệp trả có tính chất tiền lương, tiền công và có đầy đủ hoá đơn, chứng từ theo quy định thì được tính vào chi phí được trừ khi xác định thu nhập chịu thuế thu nhập doanh nghiệp.</w:t>
      </w:r>
    </w:p>
    <w:p w14:paraId="29F2511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doanh nghiệp ký hợp đồng lao động với người lao động trong đó có ghi khoản chi về tiền nhà do doanh nghiệp trả cho người lao động, khoản chi trả này có tính chất tiền lương, tiền công và có đầy đủ hoá đơn, chứng từ theo quy định thì được tính vào chi phí được trừ khi xác định thu nhập chịu thuế thu nhập doanh nghiệp.</w:t>
      </w:r>
    </w:p>
    <w:p w14:paraId="501D033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doanh nghiệp Việt Nam ký hợp đồng với doanh nghiệp nước ngoài trong đó nêu rõ doanh nghiệp Việt Nam phải chịu các chi phí về chỗ ở cho các chuyên gia nước ngoài trong thời gian công tác ở Việt Nam thì tiền thuê nhà cho các chuyên gia nước ngoài làm việc tại Việt Nam do doanh nghiệp Việt Nam chi trả được tính vào chi phí được trừ khi xác định thu nhập chịu thuế thu nhập doanh nghiệp.</w:t>
      </w:r>
    </w:p>
    <w:p w14:paraId="04105EF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14:paraId="031826B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14:paraId="5091ED0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Việc trích lập dự phòng tiền lương phải đảm bảo sau khi trích lập, doanh nghiệp không bị lỗ, nếu doanh nghiệp bị lỗ thì không được trích đủ 17%.</w:t>
      </w:r>
    </w:p>
    <w:p w14:paraId="0940233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14:paraId="7C94638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14:paraId="63BBFF3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d) 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p w14:paraId="3E3C0AC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2.7.</w:t>
      </w:r>
      <w:r>
        <w:rPr>
          <w:rFonts w:ascii="Arial" w:hAnsi="Arial" w:cs="Arial"/>
          <w:color w:val="000000"/>
          <w:sz w:val="20"/>
          <w:szCs w:val="20"/>
          <w:lang w:val="am-ET"/>
        </w:rPr>
        <w:t xml:space="preserve"> Phần chi trang phục bằng hiện vật cho người lao động không có hóa đơn, chứng từ. Phần chi trang phục bằng tiền cho người lao động vượt quá 05 (năm) triệu đồng/người/năm.</w:t>
      </w:r>
    </w:p>
    <w:p w14:paraId="2077181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14:paraId="13E3037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Đối với những ngành kinh doanh có tính chất đặc thù thì chi phí này được thực hiện theo quy định cụ thể của Bộ Tài chính.</w:t>
      </w:r>
    </w:p>
    <w:p w14:paraId="0709BEE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2.8.</w:t>
      </w:r>
      <w:r>
        <w:rPr>
          <w:rFonts w:ascii="Arial" w:hAnsi="Arial" w:cs="Arial"/>
          <w:color w:val="000000"/>
          <w:sz w:val="20"/>
          <w:szCs w:val="20"/>
          <w:lang w:val="am-ET"/>
        </w:rPr>
        <w:t xml:space="preserve"> Chi thưởng sáng kiến, cải tiến mà doanh nghiệp không có quy chế quy định cụ thể về việc chi thưởng sáng kiến, cải tiến, không có hội đồng nghiệm thu sáng kiến, cải tiến.</w:t>
      </w:r>
    </w:p>
    <w:p w14:paraId="1BEDA4B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2.9.</w:t>
      </w:r>
      <w:r>
        <w:rPr>
          <w:rFonts w:ascii="Arial" w:hAnsi="Arial" w:cs="Arial"/>
          <w:color w:val="000000"/>
          <w:sz w:val="20"/>
          <w:szCs w:val="20"/>
          <w:lang w:val="am-ET"/>
        </w:rPr>
        <w:t xml:space="preserve"> Chi phụ cấp tàu xe đi nghỉ phép không đúng theo quy định của Bộ Luật Lao động.</w:t>
      </w:r>
    </w:p>
    <w:p w14:paraId="06D509E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14:paraId="35E99B5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14:paraId="5DF929D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Có hóa đơn, chứng từ phù hợp do người cung cấp hàng hóa, dịch vụ giao xuất.</w:t>
      </w:r>
    </w:p>
    <w:p w14:paraId="3AC67FF6"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Doanh nghiệp có quyết định hoặc văn bản cử người lao động đi công tác.</w:t>
      </w:r>
    </w:p>
    <w:p w14:paraId="6C27C0F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14:paraId="4C22408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14:paraId="59119C6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2.10.</w:t>
      </w:r>
      <w:r>
        <w:rPr>
          <w:rFonts w:ascii="Arial" w:hAnsi="Arial" w:cs="Arial"/>
          <w:color w:val="000000"/>
          <w:sz w:val="20"/>
          <w:szCs w:val="20"/>
          <w:lang w:val="am-ET"/>
        </w:rPr>
        <w:t xml:space="preserve"> Các khoản chi được trừ sau đây nhưng nếu chi</w:t>
      </w:r>
      <w:r>
        <w:rPr>
          <w:rFonts w:ascii="Arial" w:hAnsi="Arial" w:cs="Arial"/>
          <w:b/>
          <w:bCs/>
          <w:color w:val="000000"/>
          <w:sz w:val="20"/>
          <w:szCs w:val="20"/>
          <w:lang w:val="am-ET"/>
        </w:rPr>
        <w:t xml:space="preserve"> </w:t>
      </w:r>
      <w:r>
        <w:rPr>
          <w:rFonts w:ascii="Arial" w:hAnsi="Arial" w:cs="Arial"/>
          <w:color w:val="000000"/>
          <w:sz w:val="20"/>
          <w:szCs w:val="20"/>
          <w:lang w:val="am-ET"/>
        </w:rPr>
        <w:t>không đúng đối tượng, không đúng mục đích hoặc mức chi vượt quá quy định.</w:t>
      </w:r>
    </w:p>
    <w:p w14:paraId="13AA322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Các khoản chi thêm cho lao động nữ được tính vào chi phí được trừ bao gồm:</w:t>
      </w:r>
    </w:p>
    <w:p w14:paraId="0353AD8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Chi cho công tác đào tạo lại nghề cho lao động nữ trong trường hợp nghề cũ không còn phù hợp phải chuyển đổi sang nghề khác theo quy hoạch phát triển của doanh nghiệp.</w:t>
      </w:r>
    </w:p>
    <w:p w14:paraId="3C3420C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Khoản chi này bao gồm: học phí (nếu có) + chênh lệch tiền lương ngạch bậc (đảm bảo 100% lương cho người đi học).</w:t>
      </w:r>
    </w:p>
    <w:p w14:paraId="36DB4AB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Chi phí tiền lương và phụ cấp (nếu có) cho giáo viên dạy ở nhà trẻ, mẫu giáo do doanh nghiệp tổ chức và quản lý.</w:t>
      </w:r>
    </w:p>
    <w:p w14:paraId="15CF259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Chi phí tổ chức khám sức khoẻ thêm trong năm như khám bệnh nghề nghiệp, mãn tính hoặc phụ khoa cho nữ công nhân viên.</w:t>
      </w:r>
    </w:p>
    <w:p w14:paraId="46E16E5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Chi bồi dưỡng cho lao động nữ sau khi sinh con lần thứ nhất hoặc lần thứ hai.</w:t>
      </w:r>
    </w:p>
    <w:p w14:paraId="5152D5B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p w14:paraId="71DD028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14:paraId="46B7C2D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 xml:space="preserve">2.11. </w:t>
      </w:r>
      <w:r>
        <w:rPr>
          <w:rFonts w:ascii="Arial" w:hAnsi="Arial" w:cs="Arial"/>
          <w:color w:val="000000"/>
          <w:sz w:val="20"/>
          <w:szCs w:val="20"/>
          <w:lang w:val="am-ET"/>
        </w:rPr>
        <w:t>Phần chi vượt mức 01 triệu đồng/tháng</w:t>
      </w:r>
      <w:r>
        <w:rPr>
          <w:rFonts w:ascii="Arial" w:hAnsi="Arial" w:cs="Arial"/>
          <w:color w:val="000000"/>
          <w:sz w:val="20"/>
          <w:szCs w:val="20"/>
          <w:lang w:val="nl-NL"/>
        </w:rPr>
        <w:t xml:space="preserve">/người </w:t>
      </w:r>
      <w:r>
        <w:rPr>
          <w:rFonts w:ascii="Arial" w:hAnsi="Arial" w:cs="Arial"/>
          <w:color w:val="000000"/>
          <w:sz w:val="20"/>
          <w:szCs w:val="20"/>
          <w:lang w:val="am-ET"/>
        </w:rPr>
        <w:t xml:space="preserve">để: Trích </w:t>
      </w:r>
      <w:r>
        <w:rPr>
          <w:rFonts w:ascii="Arial" w:hAnsi="Arial" w:cs="Arial"/>
          <w:color w:val="000000"/>
          <w:sz w:val="20"/>
          <w:szCs w:val="20"/>
          <w:lang w:val="nl-NL"/>
        </w:rPr>
        <w:t>nộp quỹ hưu trí tự nguyện, mua bảo hiểm hưu trí tự nguyện cho người lao động.</w:t>
      </w:r>
    </w:p>
    <w:p w14:paraId="12BAE0C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Khoản trích nộp quỹ hưu trí tự nguyện, mua bảo hiểm hưu trí tự nguyện, cho người lao động được tính vào chi phí được trừ ngoài việc không vượt mức quy định tại điểm này còn phải được ghi cụ thể điều kiện hưởng và mức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14:paraId="264D823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14:paraId="0688541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w:t>
      </w:r>
      <w:r>
        <w:rPr>
          <w:rFonts w:ascii="Arial" w:hAnsi="Arial" w:cs="Arial"/>
          <w:b/>
          <w:bCs/>
          <w:color w:val="000000"/>
          <w:sz w:val="20"/>
          <w:szCs w:val="20"/>
          <w:lang w:val="nl-NL"/>
        </w:rPr>
        <w:t>2</w:t>
      </w:r>
      <w:r>
        <w:rPr>
          <w:rFonts w:ascii="Arial" w:hAnsi="Arial" w:cs="Arial"/>
          <w:b/>
          <w:bCs/>
          <w:color w:val="000000"/>
          <w:sz w:val="20"/>
          <w:szCs w:val="20"/>
          <w:lang w:val="am-ET"/>
        </w:rPr>
        <w:t>.</w:t>
      </w:r>
      <w:r>
        <w:rPr>
          <w:rFonts w:ascii="Arial" w:hAnsi="Arial" w:cs="Arial"/>
          <w:color w:val="000000"/>
          <w:sz w:val="20"/>
          <w:szCs w:val="20"/>
          <w:lang w:val="am-ET"/>
        </w:rPr>
        <w:t xml:space="preserve"> </w:t>
      </w:r>
      <w:r>
        <w:rPr>
          <w:rFonts w:ascii="Arial" w:hAnsi="Arial" w:cs="Arial"/>
          <w:color w:val="000000"/>
          <w:sz w:val="20"/>
          <w:szCs w:val="20"/>
          <w:lang w:val="nl-NL"/>
        </w:rPr>
        <w:t>K</w:t>
      </w:r>
      <w:r>
        <w:rPr>
          <w:rFonts w:ascii="Arial" w:hAnsi="Arial" w:cs="Arial"/>
          <w:color w:val="000000"/>
          <w:sz w:val="20"/>
          <w:szCs w:val="20"/>
          <w:lang w:val="am-ET"/>
        </w:rPr>
        <w:t xml:space="preserve">hoản chi trả trợ cấp mất việc làm cho người lao động không theo đúng </w:t>
      </w:r>
      <w:r>
        <w:rPr>
          <w:rFonts w:ascii="Arial" w:hAnsi="Arial" w:cs="Arial"/>
          <w:color w:val="000000"/>
          <w:sz w:val="20"/>
          <w:szCs w:val="20"/>
          <w:lang w:val="nl-NL"/>
        </w:rPr>
        <w:t xml:space="preserve">quy định </w:t>
      </w:r>
      <w:r>
        <w:rPr>
          <w:rFonts w:ascii="Arial" w:hAnsi="Arial" w:cs="Arial"/>
          <w:color w:val="000000"/>
          <w:sz w:val="20"/>
          <w:szCs w:val="20"/>
          <w:lang w:val="am-ET"/>
        </w:rPr>
        <w:t>hiện hành.</w:t>
      </w:r>
    </w:p>
    <w:p w14:paraId="370FACD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w:t>
      </w:r>
      <w:r>
        <w:rPr>
          <w:rFonts w:ascii="Arial" w:hAnsi="Arial" w:cs="Arial"/>
          <w:b/>
          <w:bCs/>
          <w:color w:val="000000"/>
          <w:sz w:val="20"/>
          <w:szCs w:val="20"/>
          <w:lang w:val="nl-NL"/>
        </w:rPr>
        <w:t>3</w:t>
      </w:r>
      <w:r>
        <w:rPr>
          <w:rFonts w:ascii="Arial" w:hAnsi="Arial" w:cs="Arial"/>
          <w:b/>
          <w:bCs/>
          <w:color w:val="000000"/>
          <w:sz w:val="20"/>
          <w:szCs w:val="20"/>
          <w:lang w:val="am-ET"/>
        </w:rPr>
        <w:t>.</w:t>
      </w:r>
      <w:r>
        <w:rPr>
          <w:rFonts w:ascii="Arial" w:hAnsi="Arial" w:cs="Arial"/>
          <w:color w:val="000000"/>
          <w:sz w:val="20"/>
          <w:szCs w:val="20"/>
          <w:lang w:val="am-ET"/>
        </w:rPr>
        <w:t xml:space="preserve"> Chi đóng góp hình thành nguồn chi phí quản lý cho cấp trên.</w:t>
      </w:r>
    </w:p>
    <w:p w14:paraId="6F6742F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nl-NL"/>
        </w:rPr>
        <w:t xml:space="preserve">2.14. </w:t>
      </w:r>
      <w:r>
        <w:rPr>
          <w:rFonts w:ascii="Arial" w:hAnsi="Arial" w:cs="Arial"/>
          <w:color w:val="000000"/>
          <w:sz w:val="20"/>
          <w:szCs w:val="20"/>
          <w:lang w:val="am-ET"/>
        </w:rPr>
        <w:t>Phần chi đóng góp vào các quỹ của Hiệp hội (các Hiệp hội này được thành lập theo quy định của pháp luật) vượt quá mức quy định của Hiệp hội.</w:t>
      </w:r>
    </w:p>
    <w:p w14:paraId="6781162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w:t>
      </w:r>
      <w:r>
        <w:rPr>
          <w:rFonts w:ascii="Arial" w:hAnsi="Arial" w:cs="Arial"/>
          <w:b/>
          <w:bCs/>
          <w:color w:val="000000"/>
          <w:sz w:val="20"/>
          <w:szCs w:val="20"/>
          <w:lang w:val="nl-NL"/>
        </w:rPr>
        <w:t>5</w:t>
      </w:r>
      <w:r>
        <w:rPr>
          <w:rFonts w:ascii="Arial" w:hAnsi="Arial" w:cs="Arial"/>
          <w:b/>
          <w:bCs/>
          <w:color w:val="000000"/>
          <w:sz w:val="20"/>
          <w:szCs w:val="20"/>
          <w:lang w:val="am-ET"/>
        </w:rPr>
        <w:t>.</w:t>
      </w:r>
      <w:r>
        <w:rPr>
          <w:rFonts w:ascii="Arial" w:hAnsi="Arial" w:cs="Arial"/>
          <w:color w:val="000000"/>
          <w:sz w:val="20"/>
          <w:szCs w:val="20"/>
          <w:lang w:val="am-ET"/>
        </w:rPr>
        <w:t xml:space="preserve"> 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14:paraId="5E3B01D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p w14:paraId="18C3BAF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 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p w14:paraId="27E7EE8B"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2.16.</w:t>
      </w:r>
      <w:r>
        <w:rPr>
          <w:rFonts w:ascii="Arial" w:hAnsi="Arial" w:cs="Arial"/>
          <w:color w:val="000000"/>
          <w:sz w:val="20"/>
          <w:szCs w:val="20"/>
          <w:lang w:val="am-ET"/>
        </w:rPr>
        <w:t xml:space="preserve"> Phần chi phí thuê tài sản cố định vượt quá mức phân bổ theo số năm mà bên đi thuê trả tiền trước.</w:t>
      </w:r>
    </w:p>
    <w:p w14:paraId="07B7246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Ví dụ 10: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14:paraId="17FCA8C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14:paraId="52E3FC4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14:paraId="0F52717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14:paraId="68D86A4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2.17.</w:t>
      </w:r>
      <w:r>
        <w:rPr>
          <w:rFonts w:ascii="Arial" w:hAnsi="Arial" w:cs="Arial"/>
          <w:color w:val="000000"/>
          <w:sz w:val="20"/>
          <w:szCs w:val="20"/>
          <w:lang w:val="am-ET"/>
        </w:rPr>
        <w:t xml:space="preserve">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14:paraId="5172038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 xml:space="preserve">2.18. </w:t>
      </w:r>
      <w:r>
        <w:rPr>
          <w:rFonts w:ascii="Arial" w:hAnsi="Arial" w:cs="Arial"/>
          <w:color w:val="000000"/>
          <w:sz w:val="20"/>
          <w:szCs w:val="20"/>
          <w:lang w:val="am-ET"/>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trong quá trình đầu tư</w:t>
      </w:r>
      <w:r>
        <w:rPr>
          <w:rFonts w:ascii="Arial" w:hAnsi="Arial" w:cs="Arial"/>
          <w:b/>
          <w:bCs/>
          <w:color w:val="000000"/>
          <w:sz w:val="20"/>
          <w:szCs w:val="20"/>
          <w:lang w:val="am-ET"/>
        </w:rPr>
        <w:t xml:space="preserve"> </w:t>
      </w:r>
      <w:r>
        <w:rPr>
          <w:rFonts w:ascii="Arial" w:hAnsi="Arial" w:cs="Arial"/>
          <w:color w:val="000000"/>
          <w:sz w:val="20"/>
          <w:szCs w:val="20"/>
          <w:lang w:val="am-ET"/>
        </w:rPr>
        <w:t>đã được ghi nhận vào giá trị của tài sản, giá trị công trình đầu tư.</w:t>
      </w:r>
    </w:p>
    <w:p w14:paraId="1DFE34CD"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14:paraId="3C3C5F6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Chi trả lãi tiền vay tương ứng với vốn điều lệ còn thiếu theo tiến độ góp vốn ghi trong điều lệ của doanh nghiệp không được trừ khi xác định thu nhập chịu thuế được xác định như sau:</w:t>
      </w:r>
    </w:p>
    <w:p w14:paraId="7324144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số tiền vay nhỏ hơn hoặc bằng số vốn điều lệ còn thiếu thì toàn bộ lãi tiền vay là khoản chi không được trừ.</w:t>
      </w:r>
    </w:p>
    <w:p w14:paraId="4A2BEF2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Trường hợp số tiền vay lớn hơn số vốn điều lệ còn thiếu theo tiến độ góp vốn:</w:t>
      </w:r>
    </w:p>
    <w:p w14:paraId="12822D3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Nếu doanh nghiệp phát sinh nhiều khoản vay thì khoản chi trả lãi tiền vay không được trừ bằng tỷ lệ (%) giữa vốn điều lệ còn thiếu trên tổng số tiền vay nhân (x) tổng số lãi vay.</w:t>
      </w:r>
    </w:p>
    <w:p w14:paraId="270C86F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Nếu doanh nghiệp chỉ phát sinh một khoản vay thì khoản chi trả lãi tiền không được trừ bằng số vốn điều lệ còn thiếu nhân (x) lãi suất của khoản vay nhân (x) thời gian góp vốn điều lệ còn thiếu.</w:t>
      </w:r>
    </w:p>
    <w:p w14:paraId="26A2AD9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(Lãi vay thực hiện theo quy định tại điểm 2.17 Điều này)</w:t>
      </w:r>
    </w:p>
    <w:p w14:paraId="49EA36F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2.19.</w:t>
      </w:r>
      <w:r>
        <w:rPr>
          <w:rFonts w:ascii="Arial" w:hAnsi="Arial" w:cs="Arial"/>
          <w:color w:val="000000"/>
          <w:sz w:val="20"/>
          <w:szCs w:val="20"/>
          <w:lang w:val="am-ET"/>
        </w:rPr>
        <w:t xml:space="preserve">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p w14:paraId="394CB6D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2.20.</w:t>
      </w:r>
      <w:r>
        <w:rPr>
          <w:rFonts w:ascii="Arial" w:hAnsi="Arial" w:cs="Arial"/>
          <w:color w:val="000000"/>
          <w:sz w:val="20"/>
          <w:szCs w:val="20"/>
          <w:lang w:val="am-ET"/>
        </w:rPr>
        <w:t xml:space="preserve"> Các khoản chi phí trích trước theo kỳ hạn, theo chu kỳ mà đến hết kỳ hạn, hết chu kỳ chưa chi hoặc chi không hết.</w:t>
      </w:r>
    </w:p>
    <w:p w14:paraId="4F10418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14:paraId="3DADF06B"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14:paraId="54ED0AB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14:paraId="24C00FA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2.21</w:t>
      </w:r>
      <w:r>
        <w:rPr>
          <w:rFonts w:ascii="Arial" w:hAnsi="Arial" w:cs="Arial"/>
          <w:color w:val="000000"/>
          <w:sz w:val="20"/>
          <w:szCs w:val="20"/>
          <w:lang w:val="am-ET"/>
        </w:rPr>
        <w:t>.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14:paraId="7724597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14:paraId="4889437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14:paraId="54EDCAE0"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14:paraId="418CD86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2.22.</w:t>
      </w:r>
      <w:r>
        <w:rPr>
          <w:rFonts w:ascii="Arial" w:hAnsi="Arial" w:cs="Arial"/>
          <w:color w:val="000000"/>
          <w:sz w:val="20"/>
          <w:szCs w:val="20"/>
          <w:lang w:val="am-ET"/>
        </w:rPr>
        <w:t xml:space="preserve"> Chi tài trợ cho giáo dục (bao gồm cả chi tài trợ cho hoạt động giáo dục nghề nghiệp)</w:t>
      </w:r>
      <w:r>
        <w:rPr>
          <w:rFonts w:ascii="Arial" w:hAnsi="Arial" w:cs="Arial"/>
          <w:b/>
          <w:bCs/>
          <w:color w:val="000000"/>
          <w:sz w:val="20"/>
          <w:szCs w:val="20"/>
          <w:lang w:val="am-ET"/>
        </w:rPr>
        <w:t xml:space="preserve"> </w:t>
      </w:r>
      <w:r>
        <w:rPr>
          <w:rFonts w:ascii="Arial" w:hAnsi="Arial" w:cs="Arial"/>
          <w:color w:val="000000"/>
          <w:sz w:val="20"/>
          <w:szCs w:val="20"/>
          <w:lang w:val="am-ET"/>
        </w:rPr>
        <w:t>không đúng đối tượng quy định tại tiết a điểm này hoặc không có hồ sơ xác định khoản tài trợ nêu tại tiết b dưới đây:</w:t>
      </w:r>
    </w:p>
    <w:p w14:paraId="5355D56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14:paraId="1EE7E9C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số 78/2014/TT-BTC); kèm theo hoá đơn, chứng từ mua hàng hoá (nếu tài trợ bằng hiện vật) hoặc chứng từ chi tiền (nếu tài trợ bằng tiền).</w:t>
      </w:r>
    </w:p>
    <w:p w14:paraId="41FFE3E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 xml:space="preserve">2.23. </w:t>
      </w:r>
      <w:r>
        <w:rPr>
          <w:rFonts w:ascii="Arial" w:hAnsi="Arial" w:cs="Arial"/>
          <w:color w:val="000000"/>
          <w:sz w:val="20"/>
          <w:szCs w:val="20"/>
          <w:lang w:val="am-ET"/>
        </w:rPr>
        <w:t>Chi tài trợ cho y tế không đúng đối tượng quy định tại tiết a điểm này hoặc không có hồ sơ xác định khoản tài trợ nêu tại tiết b dưới đây:</w:t>
      </w:r>
    </w:p>
    <w:p w14:paraId="10D6539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14:paraId="095145F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 78/2014/TT-BTC kèm theo hoá đơn, chứng từ mua hàng hoá (nếu tài trợ bằng hiện vật) hoặc chứng từ chi tiền (nếu tài trợ bằng tiền).</w:t>
      </w:r>
    </w:p>
    <w:p w14:paraId="0DF699A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2.24.</w:t>
      </w:r>
      <w:r>
        <w:rPr>
          <w:rFonts w:ascii="Arial" w:hAnsi="Arial" w:cs="Arial"/>
          <w:color w:val="000000"/>
          <w:sz w:val="20"/>
          <w:szCs w:val="20"/>
          <w:lang w:val="am-ET"/>
        </w:rPr>
        <w:t xml:space="preserve"> Chi tài trợ cho việc khắc phục hậu quả thiên tai không đúng đối tượng quy định tại tiết a điểm này hoặc không có hồ sơ xác định khoản tài trợ nêu tại tiết b dưới đây:</w:t>
      </w:r>
    </w:p>
    <w:p w14:paraId="4870A176"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14:paraId="23EEFBE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xml:space="preserve">b) Hồ sơ xác định khoản tài trợ cho việc khắc phục hậu quả thiên tai gồm: Biên bản xác nhận khoản tài trợ có chữ ký của người đại diện doanh nghiệp là nhà tài trợ, đại diện của tổ chức bị thiệt hại </w:t>
      </w:r>
      <w:r>
        <w:rPr>
          <w:rFonts w:ascii="Arial" w:hAnsi="Arial" w:cs="Arial"/>
          <w:color w:val="000000"/>
          <w:sz w:val="20"/>
          <w:szCs w:val="20"/>
          <w:lang w:val="am-ET"/>
        </w:rPr>
        <w:lastRenderedPageBreak/>
        <w:t>do thiên tai (hoặc cơ quan, tổ chức có chức năng huy động tài trợ) là đơn vị nhận tài trợ (theo mẫu số 05/TNDN ban hành kèm theo Thông tư số 78/2014/TT-BTC) kèm theo hoá đơn, chứng từ mua hàng hoá (nếu tài trợ bằng hiện vật) hoặc chứng từ chi tiền (nếu tài trợ bằng tiền).</w:t>
      </w:r>
    </w:p>
    <w:p w14:paraId="2242335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 xml:space="preserve">2.25. </w:t>
      </w:r>
      <w:r>
        <w:rPr>
          <w:rFonts w:ascii="Arial" w:hAnsi="Arial" w:cs="Arial"/>
          <w:color w:val="000000"/>
          <w:sz w:val="20"/>
          <w:szCs w:val="20"/>
          <w:lang w:val="am-ET"/>
        </w:rPr>
        <w:t>Chi tài trợ làm nhà cho người nghèo không đúng đối tượng quy định tại tiết a điểm này; Chi tài trợ làm nhà tình nghĩa, làm nhà cho người nghèo, làm nhà đại đoàn kết theo quy định của pháp luật không có hồ sơ xác định khoản tài trợ nêu tại tiết b dưới đây:</w:t>
      </w:r>
    </w:p>
    <w:p w14:paraId="60B9794F"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a) Đối với chi 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14:paraId="466FB59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b) Hồ sơ xác định khoản tài trợ làm nhà tình nghĩa, làm nhà cho người nghèo, làm nhà đại đoàn kết gồm: Biên bản xác nhận khoản tài trợ có chữ ký của người đại diện doanh nghiệp là nhà tài trợ, người được hưởng tài trợ là bên nhận tài trợ (theo mẫu số 06/TNDN ban hành kèm theo Thông tư số 78/2014/TT-BTC); văn bản xác nhận hộ nghèo của chính quyền địa phương (đối với tài trợ làm nhà cho người nghèo); hoá đơn, chứng từ mua hàng hoá (nếu tài trợ bằng hiện vật) hoặc chứng từ chi tiền (nếu tài trợ bằng tiền).</w:t>
      </w:r>
    </w:p>
    <w:p w14:paraId="4695952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p w14:paraId="7386ECD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 xml:space="preserve">2.26. </w:t>
      </w:r>
      <w:r>
        <w:rPr>
          <w:rFonts w:ascii="Arial" w:hAnsi="Arial" w:cs="Arial"/>
          <w:color w:val="000000"/>
          <w:sz w:val="20"/>
          <w:szCs w:val="20"/>
          <w:lang w:val="am-ET"/>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p w14:paraId="1A3852B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Chi tài trợ theo chương trình của Nhà nước là chương trình được Chính phủ quy định thực hiện ở các địa phương thuộc địa bàn có điều kiện kinh tế - xã hội đặc biệt khó khăn (bao gồm cả khoản tài trợ của doanh nghiệp cho việc xây dựng cầu mới dân sinh ở địa bàn kinh tế xã hội đặc biệt khó khăn theo Đề án được cấp có thẩm quyền phê duyệt).</w:t>
      </w:r>
    </w:p>
    <w:p w14:paraId="7DC9037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Chi tài trợ cho các đối tượng chính sách thực hiện theo quy định của pháp luật có liên quan.</w:t>
      </w:r>
    </w:p>
    <w:p w14:paraId="23973B7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Hồ sơ xác định khoản tài trợ theo chương trình của Nhà nước dành cho các địa phương thuộc địa bàn có điều kiện kinh tế - xã hội đặc biệt khó khăn; Tài trợ của doanh nghiệp cho việc xây dựng cầu mới dân sinh ở địa bàn kinh tế xã hội đặc biệt khó khăn theo Đề 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số 78/2014/TT-BTC); hoá đơn, chứng từ mua hàng hoá (nếu tài trợ bằng hiện vật) hoặc chứng từ chi tiền (nếu tài trợ bằng tiền).</w:t>
      </w:r>
    </w:p>
    <w:p w14:paraId="7BD1C7B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Các quy định về nghiên cứu khoa học và thủ tục, hồ sơ tài trợ cho nghiên cứu khoa học thực hiện theo quy định tại Luật khoa học và công nghệ và các văn bản quy phạm pháp luật hướng dẫn có liên quan.</w:t>
      </w:r>
    </w:p>
    <w:p w14:paraId="39E7456B"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2.27.</w:t>
      </w:r>
      <w:r>
        <w:rPr>
          <w:rFonts w:ascii="Arial" w:hAnsi="Arial" w:cs="Arial"/>
          <w:color w:val="000000"/>
          <w:sz w:val="20"/>
          <w:szCs w:val="20"/>
          <w:lang w:val="am-ET"/>
        </w:rPr>
        <w:t xml:space="preserve"> Phần chi phí quản lý kinh doanh do công ty ở nước ngoài phân bổ cho cơ sở thường trú tại Việt Nam vượt mức chi phí tính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201"/>
        <w:gridCol w:w="418"/>
        <w:gridCol w:w="3221"/>
        <w:gridCol w:w="549"/>
        <w:gridCol w:w="2529"/>
      </w:tblGrid>
      <w:tr w:rsidR="00DB3EB0" w14:paraId="4DAC0CE6" w14:textId="77777777" w:rsidTr="00DB3EB0">
        <w:tc>
          <w:tcPr>
            <w:tcW w:w="2302" w:type="dxa"/>
            <w:vMerge w:val="restart"/>
            <w:tcBorders>
              <w:top w:val="nil"/>
              <w:left w:val="nil"/>
              <w:bottom w:val="nil"/>
              <w:right w:val="nil"/>
            </w:tcBorders>
            <w:tcMar>
              <w:top w:w="0" w:type="dxa"/>
              <w:left w:w="108" w:type="dxa"/>
              <w:bottom w:w="0" w:type="dxa"/>
              <w:right w:w="108" w:type="dxa"/>
            </w:tcMar>
            <w:vAlign w:val="center"/>
            <w:hideMark/>
          </w:tcPr>
          <w:p w14:paraId="785EEB9D" w14:textId="4CD553CF" w:rsidR="00DB3EB0" w:rsidRPr="00DB3EB0" w:rsidRDefault="00DB3EB0">
            <w:pPr>
              <w:jc w:val="center"/>
              <w:rPr>
                <w:rFonts w:ascii="Arial" w:hAnsi="Arial" w:cs="Arial"/>
                <w:sz w:val="20"/>
                <w:szCs w:val="20"/>
                <w:lang w:val="am-ET"/>
              </w:rPr>
            </w:pPr>
            <w:r>
              <w:rPr>
                <w:rFonts w:ascii="Arial" w:hAnsi="Arial" w:cs="Arial"/>
                <w:noProof/>
                <w:sz w:val="20"/>
                <w:szCs w:val="20"/>
              </w:rPr>
              <w:drawing>
                <wp:inline distT="0" distB="0" distL="0" distR="0" wp14:anchorId="4640773E" wp14:editId="378A39BA">
                  <wp:extent cx="19050" cy="1905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B3EB0">
              <w:rPr>
                <w:rFonts w:ascii="Arial" w:hAnsi="Arial" w:cs="Arial"/>
                <w:sz w:val="20"/>
                <w:szCs w:val="20"/>
                <w:lang w:val="am-ET"/>
              </w:rPr>
              <w:t>Chi phí quản lý kinh doanh do công ty ở nước ngoài phân bổ cho cơ sở thường trú tại Việt Nam trong kỳ tính thuế</w:t>
            </w:r>
          </w:p>
        </w:tc>
        <w:tc>
          <w:tcPr>
            <w:tcW w:w="425" w:type="dxa"/>
            <w:vMerge w:val="restart"/>
            <w:tcBorders>
              <w:top w:val="nil"/>
              <w:left w:val="nil"/>
              <w:bottom w:val="nil"/>
              <w:right w:val="nil"/>
            </w:tcBorders>
            <w:tcMar>
              <w:top w:w="0" w:type="dxa"/>
              <w:left w:w="108" w:type="dxa"/>
              <w:bottom w:w="0" w:type="dxa"/>
              <w:right w:w="108" w:type="dxa"/>
            </w:tcMar>
            <w:vAlign w:val="center"/>
            <w:hideMark/>
          </w:tcPr>
          <w:p w14:paraId="6C81ECC1" w14:textId="77777777" w:rsidR="00DB3EB0" w:rsidRDefault="00DB3EB0">
            <w:pPr>
              <w:jc w:val="center"/>
              <w:rPr>
                <w:rFonts w:ascii="Arial" w:hAnsi="Arial" w:cs="Arial"/>
                <w:sz w:val="20"/>
                <w:szCs w:val="20"/>
              </w:rPr>
            </w:pPr>
            <w:r>
              <w:rPr>
                <w:rFonts w:ascii="Arial" w:hAnsi="Arial" w:cs="Arial"/>
                <w:b/>
                <w:bCs/>
                <w:color w:val="000000"/>
                <w:sz w:val="20"/>
                <w:szCs w:val="20"/>
                <w:lang w:val="nl-NL"/>
              </w:rPr>
              <w:t>=</w:t>
            </w:r>
          </w:p>
        </w:tc>
        <w:tc>
          <w:tcPr>
            <w:tcW w:w="3402" w:type="dxa"/>
            <w:tcBorders>
              <w:top w:val="nil"/>
              <w:left w:val="nil"/>
              <w:bottom w:val="single" w:sz="8" w:space="0" w:color="auto"/>
              <w:right w:val="nil"/>
            </w:tcBorders>
            <w:tcMar>
              <w:top w:w="0" w:type="dxa"/>
              <w:left w:w="108" w:type="dxa"/>
              <w:bottom w:w="0" w:type="dxa"/>
              <w:right w:w="108" w:type="dxa"/>
            </w:tcMar>
            <w:vAlign w:val="center"/>
            <w:hideMark/>
          </w:tcPr>
          <w:p w14:paraId="4F6498BB" w14:textId="77777777" w:rsidR="00DB3EB0" w:rsidRDefault="00DB3EB0">
            <w:pPr>
              <w:jc w:val="center"/>
              <w:rPr>
                <w:rFonts w:ascii="Arial" w:hAnsi="Arial" w:cs="Arial"/>
                <w:sz w:val="20"/>
                <w:szCs w:val="20"/>
              </w:rPr>
            </w:pPr>
            <w:r>
              <w:rPr>
                <w:rFonts w:ascii="Arial" w:hAnsi="Arial" w:cs="Arial"/>
                <w:color w:val="000000"/>
                <w:sz w:val="20"/>
                <w:szCs w:val="20"/>
                <w:lang w:val="nl-NL"/>
              </w:rPr>
              <w:t>Doanh thu tính thuế của cơ sở thường trú tại Việt Nam trong kỳ tính thuế</w:t>
            </w:r>
          </w:p>
        </w:tc>
        <w:tc>
          <w:tcPr>
            <w:tcW w:w="567" w:type="dxa"/>
            <w:vMerge w:val="restart"/>
            <w:tcBorders>
              <w:top w:val="nil"/>
              <w:left w:val="nil"/>
              <w:bottom w:val="nil"/>
              <w:right w:val="nil"/>
            </w:tcBorders>
            <w:tcMar>
              <w:top w:w="0" w:type="dxa"/>
              <w:left w:w="108" w:type="dxa"/>
              <w:bottom w:w="0" w:type="dxa"/>
              <w:right w:w="108" w:type="dxa"/>
            </w:tcMar>
            <w:vAlign w:val="center"/>
            <w:hideMark/>
          </w:tcPr>
          <w:p w14:paraId="61441812" w14:textId="77777777" w:rsidR="00DB3EB0" w:rsidRDefault="00DB3EB0">
            <w:pPr>
              <w:jc w:val="center"/>
              <w:rPr>
                <w:rFonts w:ascii="Arial" w:hAnsi="Arial" w:cs="Arial"/>
                <w:sz w:val="20"/>
                <w:szCs w:val="20"/>
              </w:rPr>
            </w:pPr>
            <w:r>
              <w:rPr>
                <w:rFonts w:ascii="Arial" w:hAnsi="Arial" w:cs="Arial"/>
                <w:color w:val="000000"/>
                <w:sz w:val="20"/>
                <w:szCs w:val="20"/>
                <w:lang w:val="nl-NL"/>
              </w:rPr>
              <w:t>x</w:t>
            </w:r>
          </w:p>
        </w:tc>
        <w:tc>
          <w:tcPr>
            <w:tcW w:w="2664" w:type="dxa"/>
            <w:vMerge w:val="restart"/>
            <w:tcBorders>
              <w:top w:val="nil"/>
              <w:left w:val="nil"/>
              <w:bottom w:val="nil"/>
              <w:right w:val="nil"/>
            </w:tcBorders>
            <w:tcMar>
              <w:top w:w="0" w:type="dxa"/>
              <w:left w:w="108" w:type="dxa"/>
              <w:bottom w:w="0" w:type="dxa"/>
              <w:right w:w="108" w:type="dxa"/>
            </w:tcMar>
            <w:vAlign w:val="center"/>
            <w:hideMark/>
          </w:tcPr>
          <w:p w14:paraId="0C5C5816" w14:textId="77777777" w:rsidR="00DB3EB0" w:rsidRDefault="00DB3EB0">
            <w:pPr>
              <w:jc w:val="center"/>
              <w:rPr>
                <w:rFonts w:ascii="Arial" w:hAnsi="Arial" w:cs="Arial"/>
                <w:sz w:val="20"/>
                <w:szCs w:val="20"/>
              </w:rPr>
            </w:pPr>
            <w:r>
              <w:rPr>
                <w:rFonts w:ascii="Arial" w:hAnsi="Arial" w:cs="Arial"/>
                <w:color w:val="000000"/>
                <w:sz w:val="20"/>
                <w:szCs w:val="20"/>
                <w:lang w:val="nl-NL"/>
              </w:rPr>
              <w:t>Tổng số chi phí quản lý kinh doanh của công ty ở nước ngoài trong kỳ tính thuế.</w:t>
            </w:r>
          </w:p>
        </w:tc>
      </w:tr>
      <w:tr w:rsidR="00DB3EB0" w14:paraId="09C612CB" w14:textId="77777777" w:rsidTr="00DB3EB0">
        <w:tc>
          <w:tcPr>
            <w:tcW w:w="0" w:type="auto"/>
            <w:vMerge/>
            <w:tcBorders>
              <w:top w:val="nil"/>
              <w:left w:val="nil"/>
              <w:bottom w:val="nil"/>
              <w:right w:val="nil"/>
            </w:tcBorders>
            <w:vAlign w:val="center"/>
            <w:hideMark/>
          </w:tcPr>
          <w:p w14:paraId="5C77A347" w14:textId="77777777" w:rsidR="00DB3EB0" w:rsidRDefault="00DB3EB0">
            <w:pPr>
              <w:rPr>
                <w:rFonts w:ascii="Arial" w:hAnsi="Arial" w:cs="Arial"/>
                <w:sz w:val="20"/>
                <w:szCs w:val="20"/>
              </w:rPr>
            </w:pPr>
          </w:p>
        </w:tc>
        <w:tc>
          <w:tcPr>
            <w:tcW w:w="0" w:type="auto"/>
            <w:vMerge/>
            <w:tcBorders>
              <w:top w:val="nil"/>
              <w:left w:val="nil"/>
              <w:bottom w:val="nil"/>
              <w:right w:val="nil"/>
            </w:tcBorders>
            <w:vAlign w:val="center"/>
            <w:hideMark/>
          </w:tcPr>
          <w:p w14:paraId="74BFBED2" w14:textId="77777777" w:rsidR="00DB3EB0" w:rsidRDefault="00DB3EB0">
            <w:pPr>
              <w:rPr>
                <w:rFonts w:ascii="Arial" w:hAnsi="Arial" w:cs="Arial"/>
                <w:sz w:val="20"/>
                <w:szCs w:val="20"/>
              </w:rPr>
            </w:pPr>
          </w:p>
        </w:tc>
        <w:tc>
          <w:tcPr>
            <w:tcW w:w="3402" w:type="dxa"/>
            <w:tcBorders>
              <w:top w:val="nil"/>
              <w:left w:val="nil"/>
              <w:bottom w:val="nil"/>
              <w:right w:val="nil"/>
            </w:tcBorders>
            <w:tcMar>
              <w:top w:w="0" w:type="dxa"/>
              <w:left w:w="108" w:type="dxa"/>
              <w:bottom w:w="0" w:type="dxa"/>
              <w:right w:w="108" w:type="dxa"/>
            </w:tcMar>
            <w:vAlign w:val="center"/>
            <w:hideMark/>
          </w:tcPr>
          <w:p w14:paraId="7B086AEF" w14:textId="77777777" w:rsidR="00DB3EB0" w:rsidRDefault="00DB3EB0">
            <w:pPr>
              <w:jc w:val="center"/>
              <w:rPr>
                <w:rFonts w:ascii="Arial" w:hAnsi="Arial" w:cs="Arial"/>
                <w:sz w:val="20"/>
                <w:szCs w:val="20"/>
              </w:rPr>
            </w:pPr>
            <w:r>
              <w:rPr>
                <w:rFonts w:ascii="Arial" w:hAnsi="Arial" w:cs="Arial"/>
                <w:color w:val="000000"/>
                <w:sz w:val="20"/>
                <w:szCs w:val="20"/>
                <w:lang w:val="nl-NL"/>
              </w:rPr>
              <w:t>Tổng doanh thu của công ty ở nước ngoài, bao gồm cả doanh thu của các cơ sở thường trú ở các nước khác trong kỳ tính thuế</w:t>
            </w:r>
          </w:p>
        </w:tc>
        <w:tc>
          <w:tcPr>
            <w:tcW w:w="0" w:type="auto"/>
            <w:vMerge/>
            <w:tcBorders>
              <w:top w:val="nil"/>
              <w:left w:val="nil"/>
              <w:bottom w:val="nil"/>
              <w:right w:val="nil"/>
            </w:tcBorders>
            <w:vAlign w:val="center"/>
            <w:hideMark/>
          </w:tcPr>
          <w:p w14:paraId="0CFB3B5A" w14:textId="77777777" w:rsidR="00DB3EB0" w:rsidRDefault="00DB3EB0">
            <w:pPr>
              <w:rPr>
                <w:rFonts w:ascii="Arial" w:hAnsi="Arial" w:cs="Arial"/>
                <w:sz w:val="20"/>
                <w:szCs w:val="20"/>
              </w:rPr>
            </w:pPr>
          </w:p>
        </w:tc>
        <w:tc>
          <w:tcPr>
            <w:tcW w:w="0" w:type="auto"/>
            <w:vMerge/>
            <w:tcBorders>
              <w:top w:val="nil"/>
              <w:left w:val="nil"/>
              <w:bottom w:val="nil"/>
              <w:right w:val="nil"/>
            </w:tcBorders>
            <w:vAlign w:val="center"/>
            <w:hideMark/>
          </w:tcPr>
          <w:p w14:paraId="1D20AE29" w14:textId="77777777" w:rsidR="00DB3EB0" w:rsidRDefault="00DB3EB0">
            <w:pPr>
              <w:rPr>
                <w:rFonts w:ascii="Arial" w:hAnsi="Arial" w:cs="Arial"/>
                <w:sz w:val="20"/>
                <w:szCs w:val="20"/>
              </w:rPr>
            </w:pPr>
          </w:p>
        </w:tc>
      </w:tr>
    </w:tbl>
    <w:p w14:paraId="0ECBBC8F" w14:textId="77777777" w:rsidR="00DB3EB0" w:rsidRDefault="00DB3EB0" w:rsidP="00DB3EB0">
      <w:pPr>
        <w:spacing w:after="120"/>
        <w:ind w:firstLine="720"/>
        <w:jc w:val="both"/>
        <w:rPr>
          <w:rFonts w:ascii="Arial" w:hAnsi="Arial" w:cs="Arial"/>
          <w:color w:val="000000"/>
          <w:sz w:val="20"/>
          <w:szCs w:val="20"/>
          <w:lang w:val="nl-NL"/>
        </w:rPr>
      </w:pPr>
    </w:p>
    <w:p w14:paraId="390D6003"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Các khoản chi phí quản lý kinh doanh của công ty nước ngoài phân bổ cho cơ sở thường trú tại Việt Nam chỉ được tính từ khi cơ sở thường trú tại Việt Nam được thành lập.</w:t>
      </w:r>
    </w:p>
    <w:p w14:paraId="5129376B"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 xml:space="preserve">Căn cứ để xác định chi phí và doanh thu của công ty ở nước ngoài là báo cáo tài chính của công ty ở nước ngoài đã được kiểm toán bởi một công ty kiểm toán độc lập trong đó thể hiện rõ doanh </w:t>
      </w:r>
      <w:r>
        <w:rPr>
          <w:rFonts w:ascii="Arial" w:hAnsi="Arial" w:cs="Arial"/>
          <w:color w:val="000000"/>
          <w:sz w:val="20"/>
          <w:szCs w:val="20"/>
          <w:lang w:val="nl-NL"/>
        </w:rPr>
        <w:lastRenderedPageBreak/>
        <w:t>thu của công ty ở nước ngoài, chi phí quản lý của công ty ở nước ngoài, phần chi phí quản lý công ty ở nước ngoài phân bổ cho cơ sở thường trú tại Việt Nam.</w:t>
      </w:r>
    </w:p>
    <w:p w14:paraId="353FE60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công ty ở nước ngoài phân bổ.</w:t>
      </w:r>
    </w:p>
    <w:p w14:paraId="6F68726E" w14:textId="77777777" w:rsidR="00DB3EB0" w:rsidRPr="00DB3EB0" w:rsidRDefault="00DB3EB0" w:rsidP="00DB3EB0">
      <w:pPr>
        <w:spacing w:after="120"/>
        <w:ind w:firstLine="720"/>
        <w:jc w:val="both"/>
        <w:rPr>
          <w:rFonts w:ascii="Arial" w:hAnsi="Arial" w:cs="Arial"/>
          <w:sz w:val="20"/>
          <w:szCs w:val="20"/>
          <w:lang w:val="nl-NL"/>
        </w:rPr>
      </w:pPr>
      <w:r w:rsidRPr="00DB3EB0">
        <w:rPr>
          <w:rFonts w:ascii="Arial" w:hAnsi="Arial" w:cs="Arial"/>
          <w:b/>
          <w:bCs/>
          <w:color w:val="000000"/>
          <w:sz w:val="20"/>
          <w:szCs w:val="20"/>
          <w:lang w:val="nl-NL"/>
        </w:rPr>
        <w:t>2.28.</w:t>
      </w:r>
      <w:r w:rsidRPr="00DB3EB0">
        <w:rPr>
          <w:rFonts w:ascii="Arial" w:hAnsi="Arial" w:cs="Arial"/>
          <w:color w:val="000000"/>
          <w:sz w:val="20"/>
          <w:szCs w:val="20"/>
          <w:lang w:val="nl-NL"/>
        </w:rPr>
        <w:t xml:space="preserve"> Các khoản chi được bù đắp bằng nguồn kinh phí khác; Các khoản chi đã được chi từ quỹ phát triển khoa học và công nghệ của doanh nghiệp; Chi phí mua thẻ hội viên sân gôn, chi phí chơi gôn.</w:t>
      </w:r>
    </w:p>
    <w:p w14:paraId="14FAE8A4" w14:textId="77777777" w:rsidR="00DB3EB0" w:rsidRPr="00DB3EB0" w:rsidRDefault="00DB3EB0" w:rsidP="00DB3EB0">
      <w:pPr>
        <w:spacing w:after="120"/>
        <w:ind w:firstLine="720"/>
        <w:jc w:val="both"/>
        <w:rPr>
          <w:rFonts w:ascii="Arial" w:hAnsi="Arial" w:cs="Arial"/>
          <w:sz w:val="20"/>
          <w:szCs w:val="20"/>
          <w:lang w:val="nl-NL"/>
        </w:rPr>
      </w:pPr>
      <w:r w:rsidRPr="00DB3EB0">
        <w:rPr>
          <w:rFonts w:ascii="Arial" w:hAnsi="Arial" w:cs="Arial"/>
          <w:b/>
          <w:bCs/>
          <w:color w:val="000000"/>
          <w:sz w:val="20"/>
          <w:szCs w:val="20"/>
          <w:lang w:val="nl-NL"/>
        </w:rPr>
        <w:t>2.29.</w:t>
      </w:r>
      <w:r w:rsidRPr="00DB3EB0">
        <w:rPr>
          <w:rFonts w:ascii="Arial" w:hAnsi="Arial" w:cs="Arial"/>
          <w:color w:val="000000"/>
          <w:sz w:val="20"/>
          <w:szCs w:val="20"/>
          <w:lang w:val="nl-NL"/>
        </w:rPr>
        <w:t xml:space="preserve"> Phần chi phí liên quan đến việc thuê quản lý đối với hoạt động kinh doanh trò chơi điện tử có thưởng, </w:t>
      </w:r>
      <w:r>
        <w:rPr>
          <w:rFonts w:ascii="Arial" w:hAnsi="Arial" w:cs="Arial"/>
          <w:color w:val="000000"/>
          <w:sz w:val="20"/>
          <w:szCs w:val="20"/>
          <w:lang w:val="sv-SE"/>
        </w:rPr>
        <w:t xml:space="preserve">kinh doanh casino vượt quá 4% doanh thu </w:t>
      </w:r>
      <w:r w:rsidRPr="00DB3EB0">
        <w:rPr>
          <w:rFonts w:ascii="Arial" w:hAnsi="Arial" w:cs="Arial"/>
          <w:color w:val="000000"/>
          <w:sz w:val="20"/>
          <w:szCs w:val="20"/>
          <w:lang w:val="nl-NL"/>
        </w:rPr>
        <w:t>hoạt động kinh doanh trò chơi điện tử có thưởng, kinh doanh casino.</w:t>
      </w:r>
    </w:p>
    <w:p w14:paraId="78BB86A9" w14:textId="77777777" w:rsidR="00DB3EB0" w:rsidRPr="00DB3EB0" w:rsidRDefault="00DB3EB0" w:rsidP="00DB3EB0">
      <w:pPr>
        <w:spacing w:after="120"/>
        <w:ind w:firstLine="720"/>
        <w:jc w:val="both"/>
        <w:rPr>
          <w:rFonts w:ascii="Arial" w:hAnsi="Arial" w:cs="Arial"/>
          <w:sz w:val="20"/>
          <w:szCs w:val="20"/>
          <w:lang w:val="nl-NL"/>
        </w:rPr>
      </w:pPr>
      <w:r w:rsidRPr="00DB3EB0">
        <w:rPr>
          <w:rFonts w:ascii="Arial" w:hAnsi="Arial" w:cs="Arial"/>
          <w:b/>
          <w:bCs/>
          <w:color w:val="000000"/>
          <w:sz w:val="20"/>
          <w:szCs w:val="20"/>
          <w:lang w:val="nl-NL"/>
        </w:rPr>
        <w:t>2.30.</w:t>
      </w:r>
      <w:r w:rsidRPr="00DB3EB0">
        <w:rPr>
          <w:rFonts w:ascii="Arial" w:hAnsi="Arial" w:cs="Arial"/>
          <w:color w:val="000000"/>
          <w:sz w:val="20"/>
          <w:szCs w:val="20"/>
          <w:lang w:val="nl-NL"/>
        </w:rPr>
        <w:t xml:space="preserve"> Các khoản chi không tương ứng với doanh thu tính thuế, trừ các khoản chi sau:</w:t>
      </w:r>
    </w:p>
    <w:p w14:paraId="4D29EC3E" w14:textId="77777777" w:rsidR="00DB3EB0" w:rsidRPr="00DB3EB0" w:rsidRDefault="00DB3EB0" w:rsidP="00DB3EB0">
      <w:pPr>
        <w:spacing w:after="120"/>
        <w:ind w:firstLine="720"/>
        <w:jc w:val="both"/>
        <w:rPr>
          <w:rFonts w:ascii="Arial" w:hAnsi="Arial" w:cs="Arial"/>
          <w:sz w:val="20"/>
          <w:szCs w:val="20"/>
          <w:lang w:val="nl-NL"/>
        </w:rPr>
      </w:pPr>
      <w:r w:rsidRPr="00DB3EB0">
        <w:rPr>
          <w:rFonts w:ascii="Arial" w:hAnsi="Arial" w:cs="Arial"/>
          <w:color w:val="000000"/>
          <w:sz w:val="20"/>
          <w:szCs w:val="20"/>
          <w:lang w:val="nl-NL"/>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14:paraId="5C58E143"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pl-PL"/>
        </w:rPr>
        <w:t>- K</w:t>
      </w:r>
      <w:r>
        <w:rPr>
          <w:rFonts w:ascii="Arial" w:hAnsi="Arial" w:cs="Arial"/>
          <w:color w:val="000000"/>
          <w:sz w:val="20"/>
          <w:szCs w:val="20"/>
          <w:lang w:val="am-ET"/>
        </w:rPr>
        <w:t xml:space="preserve">hoản </w:t>
      </w:r>
      <w:r w:rsidRPr="00DB3EB0">
        <w:rPr>
          <w:rFonts w:ascii="Arial" w:hAnsi="Arial" w:cs="Arial"/>
          <w:color w:val="000000"/>
          <w:sz w:val="20"/>
          <w:szCs w:val="20"/>
          <w:lang w:val="nl-NL"/>
        </w:rPr>
        <w:t xml:space="preserve">thực </w:t>
      </w:r>
      <w:r>
        <w:rPr>
          <w:rFonts w:ascii="Arial" w:hAnsi="Arial" w:cs="Arial"/>
          <w:color w:val="000000"/>
          <w:sz w:val="20"/>
          <w:szCs w:val="20"/>
          <w:lang w:val="am-ET"/>
        </w:rPr>
        <w:t xml:space="preserve">chi </w:t>
      </w:r>
      <w:r w:rsidRPr="00DB3EB0">
        <w:rPr>
          <w:rFonts w:ascii="Arial" w:hAnsi="Arial" w:cs="Arial"/>
          <w:color w:val="000000"/>
          <w:sz w:val="20"/>
          <w:szCs w:val="20"/>
          <w:lang w:val="nl-NL"/>
        </w:rPr>
        <w:t xml:space="preserve">để </w:t>
      </w:r>
      <w:r>
        <w:rPr>
          <w:rFonts w:ascii="Arial" w:hAnsi="Arial" w:cs="Arial"/>
          <w:color w:val="000000"/>
          <w:sz w:val="20"/>
          <w:szCs w:val="20"/>
          <w:lang w:val="pl-PL"/>
        </w:rPr>
        <w:t xml:space="preserve">thực hiện nhiệm vụ </w:t>
      </w:r>
      <w:r>
        <w:rPr>
          <w:rFonts w:ascii="Arial" w:hAnsi="Arial" w:cs="Arial"/>
          <w:color w:val="000000"/>
          <w:sz w:val="20"/>
          <w:szCs w:val="20"/>
          <w:lang w:val="am-ET"/>
        </w:rPr>
        <w:t>giáo dục quốc phòng</w:t>
      </w:r>
      <w:r>
        <w:rPr>
          <w:rFonts w:ascii="Arial" w:hAnsi="Arial" w:cs="Arial"/>
          <w:color w:val="000000"/>
          <w:sz w:val="20"/>
          <w:szCs w:val="20"/>
          <w:lang w:val="pl-PL"/>
        </w:rPr>
        <w:t xml:space="preserve"> và an ninh</w:t>
      </w:r>
      <w:r>
        <w:rPr>
          <w:rFonts w:ascii="Arial" w:hAnsi="Arial" w:cs="Arial"/>
          <w:color w:val="000000"/>
          <w:sz w:val="20"/>
          <w:szCs w:val="20"/>
          <w:lang w:val="am-ET"/>
        </w:rPr>
        <w:t>, huấn luyện, hoạt động của lực lượng dân quân tự vệ và phục vụ các nhiệm vụ quốc phòng</w:t>
      </w:r>
      <w:r>
        <w:rPr>
          <w:rFonts w:ascii="Arial" w:hAnsi="Arial" w:cs="Arial"/>
          <w:color w:val="000000"/>
          <w:sz w:val="20"/>
          <w:szCs w:val="20"/>
          <w:lang w:val="pl-PL"/>
        </w:rPr>
        <w:t xml:space="preserve">, an ninh </w:t>
      </w:r>
      <w:r>
        <w:rPr>
          <w:rFonts w:ascii="Arial" w:hAnsi="Arial" w:cs="Arial"/>
          <w:color w:val="000000"/>
          <w:sz w:val="20"/>
          <w:szCs w:val="20"/>
          <w:lang w:val="am-ET"/>
        </w:rPr>
        <w:t>khác theo quy định của pháp luật</w:t>
      </w:r>
      <w:r w:rsidRPr="00DB3EB0">
        <w:rPr>
          <w:rFonts w:ascii="Arial" w:hAnsi="Arial" w:cs="Arial"/>
          <w:color w:val="000000"/>
          <w:sz w:val="20"/>
          <w:szCs w:val="20"/>
          <w:lang w:val="nl-NL"/>
        </w:rPr>
        <w:t xml:space="preserve"> có liên quan</w:t>
      </w:r>
      <w:r>
        <w:rPr>
          <w:rFonts w:ascii="Arial" w:hAnsi="Arial" w:cs="Arial"/>
          <w:color w:val="000000"/>
          <w:sz w:val="20"/>
          <w:szCs w:val="20"/>
          <w:lang w:val="am-ET"/>
        </w:rPr>
        <w:t>.</w:t>
      </w:r>
    </w:p>
    <w:p w14:paraId="58C69FE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pl-PL"/>
        </w:rPr>
        <w:t>- K</w:t>
      </w:r>
      <w:r>
        <w:rPr>
          <w:rFonts w:ascii="Arial" w:hAnsi="Arial" w:cs="Arial"/>
          <w:color w:val="000000"/>
          <w:sz w:val="20"/>
          <w:szCs w:val="20"/>
          <w:lang w:val="am-ET"/>
        </w:rPr>
        <w:t xml:space="preserve">hoản </w:t>
      </w:r>
      <w:r w:rsidRPr="00DB3EB0">
        <w:rPr>
          <w:rFonts w:ascii="Arial" w:hAnsi="Arial" w:cs="Arial"/>
          <w:color w:val="000000"/>
          <w:sz w:val="20"/>
          <w:szCs w:val="20"/>
          <w:lang w:val="nl-NL"/>
        </w:rPr>
        <w:t xml:space="preserve">thực </w:t>
      </w:r>
      <w:r>
        <w:rPr>
          <w:rFonts w:ascii="Arial" w:hAnsi="Arial" w:cs="Arial"/>
          <w:color w:val="000000"/>
          <w:sz w:val="20"/>
          <w:szCs w:val="20"/>
          <w:lang w:val="am-ET"/>
        </w:rPr>
        <w:t xml:space="preserve">chi </w:t>
      </w:r>
      <w:r>
        <w:rPr>
          <w:rFonts w:ascii="Arial" w:hAnsi="Arial" w:cs="Arial"/>
          <w:color w:val="000000"/>
          <w:sz w:val="20"/>
          <w:szCs w:val="20"/>
          <w:lang w:val="pl-PL"/>
        </w:rPr>
        <w:t>để hỗ trợ cho t</w:t>
      </w:r>
      <w:r w:rsidRPr="00DB3EB0">
        <w:rPr>
          <w:rFonts w:ascii="Arial" w:hAnsi="Arial" w:cs="Arial"/>
          <w:color w:val="000000"/>
          <w:sz w:val="20"/>
          <w:szCs w:val="20"/>
          <w:lang w:val="nl-NL"/>
        </w:rPr>
        <w:t>ổ chức Đảng, tổ chức chính trị xã hội trong doanh nghiệp</w:t>
      </w:r>
      <w:r>
        <w:rPr>
          <w:rFonts w:ascii="Arial" w:hAnsi="Arial" w:cs="Arial"/>
          <w:color w:val="000000"/>
          <w:sz w:val="20"/>
          <w:szCs w:val="20"/>
          <w:lang w:val="pl-PL"/>
        </w:rPr>
        <w:t>.</w:t>
      </w:r>
    </w:p>
    <w:p w14:paraId="56F15595"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pl-PL"/>
        </w:rPr>
        <w:t xml:space="preserve">- </w:t>
      </w:r>
      <w:r>
        <w:rPr>
          <w:rFonts w:ascii="Arial" w:hAnsi="Arial" w:cs="Arial"/>
          <w:color w:val="000000"/>
          <w:sz w:val="20"/>
          <w:szCs w:val="20"/>
          <w:lang w:val="am-ET"/>
        </w:rPr>
        <w:t>Khoản chi cho hoạt động giáo dục nghề nghiệp và đào tạo nghề nghiệp cho người lao động bao gồm:</w:t>
      </w:r>
    </w:p>
    <w:p w14:paraId="036D07DB"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am-ET"/>
        </w:rPr>
        <w:t>+ Chi phí trả cho người dạy, tài liệu học tập, thiết bị dùng để hoạt động giáo dục nghề nghiệp, vật liệu thực hành, các chi phí khác hỗ trợ cho người học.</w:t>
      </w:r>
    </w:p>
    <w:p w14:paraId="08D2FE0E"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am-ET"/>
        </w:rPr>
        <w:t>+ Chi phí đào tạo của doanh nghiệp cho người lao động được tuyển dụng vào làm việc tại doanh nghiệp</w:t>
      </w:r>
    </w:p>
    <w:p w14:paraId="216919F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này) và những khoản chi có tính chất phúc lợi khác. Tổng số chi có tính chất phúc lợi nêu trên không quá 01 tháng lương bình quân thực tế thực hiện trong năm tính thuế của doanh nghiệp.</w:t>
      </w:r>
    </w:p>
    <w:p w14:paraId="5816832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14:paraId="72B3631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14:paraId="66EE1C7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 Các khoản chi khác mang tính chất đặc thù, phù hợp theo từng ngành nghề, lĩnh vực theo văn bản hướng dẫn của Bộ Tài chính.</w:t>
      </w:r>
    </w:p>
    <w:p w14:paraId="57C7AFD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2.31.</w:t>
      </w:r>
      <w:r>
        <w:rPr>
          <w:rFonts w:ascii="Arial" w:hAnsi="Arial" w:cs="Arial"/>
          <w:color w:val="000000"/>
          <w:sz w:val="20"/>
          <w:szCs w:val="20"/>
          <w:lang w:val="pl-PL"/>
        </w:rPr>
        <w:t xml:space="preserve"> Chi về đầu tư xây dựng cơ bản trong giai đoạn đầu tư để hình thành tài sản cố định.</w:t>
      </w:r>
    </w:p>
    <w:p w14:paraId="22B2A3E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14:paraId="3A47917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lastRenderedPageBreak/>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14:paraId="66A552C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 xml:space="preserve">2.32. </w:t>
      </w:r>
      <w:r>
        <w:rPr>
          <w:rFonts w:ascii="Arial" w:hAnsi="Arial" w:cs="Arial"/>
          <w:color w:val="000000"/>
          <w:sz w:val="20"/>
          <w:szCs w:val="20"/>
          <w:lang w:val="pl-PL"/>
        </w:rPr>
        <w:t xml:space="preserve">Chi ủng hộ địa phương; chi ủng hộ các đoàn thể, tổ chức xã hội; chi từ thiện (trừ khoản chi tài trợ cho giáo dục, y tế, khắc phục hậu quả thiên tai, làm nhà tình nghĩa, làm nhà cho người nghèo, </w:t>
      </w:r>
      <w:r>
        <w:rPr>
          <w:rFonts w:ascii="Arial" w:hAnsi="Arial" w:cs="Arial"/>
          <w:color w:val="000000"/>
          <w:sz w:val="20"/>
          <w:szCs w:val="20"/>
          <w:lang w:val="am-ET"/>
        </w:rPr>
        <w:t>làm nhà đại đoàn kết</w:t>
      </w:r>
      <w:r>
        <w:rPr>
          <w:rFonts w:ascii="Arial" w:hAnsi="Arial" w:cs="Arial"/>
          <w:color w:val="000000"/>
          <w:sz w:val="20"/>
          <w:szCs w:val="20"/>
          <w:lang w:val="pl-PL"/>
        </w:rPr>
        <w:t xml:space="preserve">; tài trợ cho nghiên cứu khoa học, tài trợ cho các đối tượng chính sách theo quy định của pháp luật, </w:t>
      </w:r>
      <w:r>
        <w:rPr>
          <w:rFonts w:ascii="Arial" w:hAnsi="Arial" w:cs="Arial"/>
          <w:color w:val="000000"/>
          <w:sz w:val="20"/>
          <w:szCs w:val="20"/>
          <w:lang w:val="am-ET"/>
        </w:rPr>
        <w:t xml:space="preserve">tài trợ theo chương trình của Nhà nước </w:t>
      </w:r>
      <w:r>
        <w:rPr>
          <w:rFonts w:ascii="Arial" w:hAnsi="Arial" w:cs="Arial"/>
          <w:color w:val="000000"/>
          <w:sz w:val="20"/>
          <w:szCs w:val="20"/>
          <w:lang w:val="pl-PL"/>
        </w:rPr>
        <w:t xml:space="preserve">dành cho </w:t>
      </w:r>
      <w:r>
        <w:rPr>
          <w:rFonts w:ascii="Arial" w:hAnsi="Arial" w:cs="Arial"/>
          <w:color w:val="000000"/>
          <w:sz w:val="20"/>
          <w:szCs w:val="20"/>
          <w:lang w:val="am-ET"/>
        </w:rPr>
        <w:t xml:space="preserve">các địa phương thuộc địa bàn có điều kiện kinh tế - xã hội đặc biệt khó khăn </w:t>
      </w:r>
      <w:r>
        <w:rPr>
          <w:rFonts w:ascii="Arial" w:hAnsi="Arial" w:cs="Arial"/>
          <w:color w:val="000000"/>
          <w:sz w:val="20"/>
          <w:szCs w:val="20"/>
          <w:lang w:val="pl-PL"/>
        </w:rPr>
        <w:t>nêu tại điểm 2.22, 2.23, 2.24, 2.25, 2.26, Khoản 2 Điều này).</w:t>
      </w:r>
    </w:p>
    <w:p w14:paraId="6F66A657"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nl-NL"/>
        </w:rPr>
        <w:t xml:space="preserve">2.33. </w:t>
      </w:r>
      <w:r>
        <w:rPr>
          <w:rFonts w:ascii="Arial" w:hAnsi="Arial" w:cs="Arial"/>
          <w:color w:val="000000"/>
          <w:sz w:val="20"/>
          <w:szCs w:val="20"/>
          <w:lang w:val="nl-NL"/>
        </w:rPr>
        <w:t xml:space="preserve">Khoản chi liên quan trực tiếp đến việc phát hành cổ phiếu (trừ cổ phiếu thuộc loại nợ phải trả) và cổ tức của cổ phiếu (trừ cổ tức của cổ phiếu thuộc loại nợ phải trả), mua bán cổ phiếu quỹ </w:t>
      </w:r>
      <w:r>
        <w:rPr>
          <w:rFonts w:ascii="Arial" w:hAnsi="Arial" w:cs="Arial"/>
          <w:color w:val="000000"/>
          <w:sz w:val="20"/>
          <w:szCs w:val="20"/>
          <w:lang w:val="am-ET"/>
        </w:rPr>
        <w:t xml:space="preserve">và các khoản chi khác </w:t>
      </w:r>
      <w:r>
        <w:rPr>
          <w:rFonts w:ascii="Arial" w:hAnsi="Arial" w:cs="Arial"/>
          <w:color w:val="000000"/>
          <w:sz w:val="20"/>
          <w:szCs w:val="20"/>
          <w:lang w:val="nl-NL"/>
        </w:rPr>
        <w:t xml:space="preserve">liên quan trực tiếp đến việc tăng, giảm vốn chủ sở hữu </w:t>
      </w:r>
      <w:r>
        <w:rPr>
          <w:rFonts w:ascii="Arial" w:hAnsi="Arial" w:cs="Arial"/>
          <w:color w:val="000000"/>
          <w:sz w:val="20"/>
          <w:szCs w:val="20"/>
          <w:lang w:val="am-ET"/>
        </w:rPr>
        <w:t>của doanh nghiệp.</w:t>
      </w:r>
    </w:p>
    <w:p w14:paraId="50083AF6"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 xml:space="preserve">2.34. </w:t>
      </w:r>
      <w:r>
        <w:rPr>
          <w:rFonts w:ascii="Arial" w:hAnsi="Arial" w:cs="Arial"/>
          <w:color w:val="000000"/>
          <w:sz w:val="20"/>
          <w:szCs w:val="20"/>
          <w:lang w:val="pl-PL"/>
        </w:rPr>
        <w:t>Số tiền cấp quyền khai thác khoáng sản vượt mức thực tế phát sinh của năm.</w:t>
      </w:r>
    </w:p>
    <w:p w14:paraId="66CAC3CF"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Trường hợp nộp một lần, mức thực tế phát sinh của năm được xác định trên cơ sở tổng số tiền cấp quyền khai thác khoáng sản phân bổ cho số năm khai thác còn lại. Trường hợp nộp hàng năm, mức thực tế phát sinh là số tiền cấp quyền khai thác khoáng sản của năm mà doanh nghiệp đã nộp Ngân sách Nhà nước.</w:t>
      </w:r>
    </w:p>
    <w:p w14:paraId="0BC6D13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2.35.</w:t>
      </w:r>
      <w:r>
        <w:rPr>
          <w:rFonts w:ascii="Arial" w:hAnsi="Arial" w:cs="Arial"/>
          <w:color w:val="000000"/>
          <w:sz w:val="20"/>
          <w:szCs w:val="20"/>
          <w:lang w:val="pl-PL"/>
        </w:rPr>
        <w:t xml:space="preserve"> Các khoản chi của hoạt động kinh doanh bảo hiểm, kinh doanh xổ số, kinh doanh chứng khoán và một số hoạt động kinh doanh đặc thù khác không thực hiện đúng theo văn bản hướng dẫn riêng của Bộ Tài chính.</w:t>
      </w:r>
    </w:p>
    <w:p w14:paraId="6555E05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2.36.</w:t>
      </w:r>
      <w:r>
        <w:rPr>
          <w:rFonts w:ascii="Arial" w:hAnsi="Arial" w:cs="Arial"/>
          <w:color w:val="000000"/>
          <w:sz w:val="20"/>
          <w:szCs w:val="20"/>
          <w:lang w:val="pl-PL"/>
        </w:rPr>
        <w:t xml:space="preserve"> 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p w14:paraId="2A8D030A"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2.37.</w:t>
      </w:r>
      <w:r>
        <w:rPr>
          <w:rFonts w:ascii="Arial" w:hAnsi="Arial" w:cs="Arial"/>
          <w:color w:val="000000"/>
          <w:sz w:val="20"/>
          <w:szCs w:val="20"/>
          <w:lang w:val="pl-PL"/>
        </w:rPr>
        <w:t xml:space="preserve"> Thuế giá trị gia tăng đầu vào đã được khấu trừ hoặc hoàn thuế;</w:t>
      </w:r>
      <w:r>
        <w:rPr>
          <w:rFonts w:ascii="Arial" w:hAnsi="Arial" w:cs="Arial"/>
          <w:b/>
          <w:bCs/>
          <w:color w:val="000000"/>
          <w:sz w:val="20"/>
          <w:szCs w:val="20"/>
          <w:lang w:val="pl-PL"/>
        </w:rPr>
        <w:t xml:space="preserve"> </w:t>
      </w:r>
      <w:r>
        <w:rPr>
          <w:rFonts w:ascii="Arial" w:hAnsi="Arial" w:cs="Arial"/>
          <w:color w:val="000000"/>
          <w:sz w:val="20"/>
          <w:szCs w:val="20"/>
          <w:lang w:val="pl-PL"/>
        </w:rPr>
        <w:t>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14:paraId="7EBA5365"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Điều 5. Sửa đổi, bổ sung một số nội dung tại Điều 7 Thông tư số 78/2014/TT-BTC như sau:</w:t>
      </w:r>
    </w:p>
    <w:p w14:paraId="4D1E55CF"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1. Sửa đổi, bổ sung khổ đầu Điều 7:</w:t>
      </w:r>
    </w:p>
    <w:p w14:paraId="1FCEB374"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w:t>
      </w:r>
      <w:r>
        <w:rPr>
          <w:rFonts w:ascii="Arial" w:hAnsi="Arial" w:cs="Arial"/>
          <w:b/>
          <w:bCs/>
          <w:color w:val="000000"/>
          <w:sz w:val="20"/>
          <w:szCs w:val="20"/>
          <w:lang w:val="pl-PL"/>
        </w:rPr>
        <w:t>Điều 7. Thu nhập khác</w:t>
      </w:r>
    </w:p>
    <w:p w14:paraId="57C72708"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Thu nhập khác bao gồm các khoản thu nhập sau:”</w:t>
      </w:r>
    </w:p>
    <w:p w14:paraId="0E313919"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 Sửa đổi, bổ sung Khoản 9 Điều 7:</w:t>
      </w:r>
    </w:p>
    <w:p w14:paraId="116829B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“9.</w:t>
      </w:r>
      <w:r>
        <w:rPr>
          <w:rFonts w:ascii="Arial" w:hAnsi="Arial" w:cs="Arial"/>
          <w:color w:val="000000"/>
          <w:sz w:val="20"/>
          <w:szCs w:val="20"/>
          <w:lang w:val="pl-PL"/>
        </w:rPr>
        <w:t xml:space="preserve"> Thu nhập từ chênh lệch tỷ giá, được xác định cụ thể như sau:</w:t>
      </w:r>
    </w:p>
    <w:p w14:paraId="6415C6D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Trong năm tính thuế doanh nghiệp có chênh lệch tỷ giá phát sinh trong kỳ và chênh lệch tỷ giá do đánh giá lại các khoản nợ phải trả có gốc ngoại tệ cuối năm tài chính, thì:</w:t>
      </w:r>
    </w:p>
    <w:p w14:paraId="327B2DF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tài chính, nếu phát sinh lãi chênh lệch tỷ giá tính vào thu nhập khác khi xác định thu nhập chịu thuế.</w:t>
      </w:r>
    </w:p>
    <w:p w14:paraId="3A9FCF46"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 xml:space="preserve">-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w:t>
      </w:r>
      <w:r>
        <w:rPr>
          <w:rFonts w:ascii="Arial" w:hAnsi="Arial" w:cs="Arial"/>
          <w:color w:val="000000"/>
          <w:sz w:val="20"/>
          <w:szCs w:val="20"/>
          <w:lang w:val="pl-PL"/>
        </w:rPr>
        <w:lastRenderedPageBreak/>
        <w:t>đến doanh thu, chi phí của hoạt động sản xuất kinh doanh chính của doanh nghiệp được tính vào thu nhập khác hoặc chi phí tài chính khi xác định thu nhập chịu thuế.</w:t>
      </w:r>
    </w:p>
    <w:p w14:paraId="1FDF8926"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14:paraId="5D9D2CA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Các khoản chênh lệch tỷ giá nêu trên không bao gồm chênh lệch tỷ giá hối đoái do đánh giá lại số dư cuối năm là: tiền mặt, tiền gửi, tiền đang chuyển, các khoản nợ phải thu có gốc ngoại tệ”.</w:t>
      </w:r>
    </w:p>
    <w:p w14:paraId="71C7D9B0"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3. Thay thế Khoản 22 Điều 7 bằng Khoản 22 mới như sau:</w:t>
      </w:r>
    </w:p>
    <w:p w14:paraId="1AF723E9"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“22.</w:t>
      </w:r>
      <w:r>
        <w:rPr>
          <w:rFonts w:ascii="Arial" w:hAnsi="Arial" w:cs="Arial"/>
          <w:color w:val="000000"/>
          <w:sz w:val="20"/>
          <w:szCs w:val="20"/>
          <w:lang w:val="pl-PL"/>
        </w:rPr>
        <w:t xml:space="preserve"> </w:t>
      </w:r>
      <w:r>
        <w:rPr>
          <w:rFonts w:ascii="Arial" w:hAnsi="Arial" w:cs="Arial"/>
          <w:color w:val="000000"/>
          <w:sz w:val="20"/>
          <w:szCs w:val="20"/>
          <w:lang w:val="am-ET"/>
        </w:rPr>
        <w:t>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p>
    <w:p w14:paraId="16295593"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xml:space="preserve">Nếu khoản chênh lệch cao hơn này được xác định là thuộc sở hữu của doanh nghiệp, bổ sung vào nguồn vốn kinh doanh thì </w:t>
      </w:r>
      <w:r>
        <w:rPr>
          <w:rFonts w:ascii="Arial" w:hAnsi="Arial" w:cs="Arial"/>
          <w:color w:val="000000"/>
          <w:sz w:val="20"/>
          <w:szCs w:val="20"/>
          <w:lang w:val="pl-PL"/>
        </w:rPr>
        <w:t xml:space="preserve">không tính </w:t>
      </w:r>
      <w:r>
        <w:rPr>
          <w:rFonts w:ascii="Arial" w:hAnsi="Arial" w:cs="Arial"/>
          <w:color w:val="000000"/>
          <w:sz w:val="20"/>
          <w:szCs w:val="20"/>
          <w:lang w:val="am-ET"/>
        </w:rPr>
        <w:t xml:space="preserve">vào thu nhập chịu thuế để tính </w:t>
      </w:r>
      <w:r>
        <w:rPr>
          <w:rFonts w:ascii="Arial" w:hAnsi="Arial" w:cs="Arial"/>
          <w:color w:val="000000"/>
          <w:sz w:val="20"/>
          <w:szCs w:val="20"/>
          <w:lang w:val="pl-PL"/>
        </w:rPr>
        <w:t xml:space="preserve">thuế thu nhập doanh nghiệp </w:t>
      </w:r>
      <w:r>
        <w:rPr>
          <w:rFonts w:ascii="Arial" w:hAnsi="Arial" w:cs="Arial"/>
          <w:color w:val="000000"/>
          <w:sz w:val="20"/>
          <w:szCs w:val="20"/>
          <w:lang w:val="am-ET"/>
        </w:rPr>
        <w:t>của doanh nghiệp nhận vốn góp.</w:t>
      </w:r>
    </w:p>
    <w:p w14:paraId="4AC49728"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Nếu khoản chênh lệch cao hơn này được chia cho các thành viên góp vốn cũ thì khoản chênh lệch này là thu nhập của các thành viên góp vốn cũ”.</w:t>
      </w:r>
    </w:p>
    <w:p w14:paraId="72E7C08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am-ET"/>
        </w:rPr>
        <w:t xml:space="preserve">Điều 6. </w:t>
      </w:r>
      <w:r>
        <w:rPr>
          <w:rFonts w:ascii="Arial" w:hAnsi="Arial" w:cs="Arial"/>
          <w:b/>
          <w:bCs/>
          <w:color w:val="000000"/>
          <w:sz w:val="20"/>
          <w:szCs w:val="20"/>
          <w:lang w:val="pl-PL"/>
        </w:rPr>
        <w:t xml:space="preserve">Sửa đổi, bổ sung </w:t>
      </w:r>
      <w:r>
        <w:rPr>
          <w:rFonts w:ascii="Arial" w:hAnsi="Arial" w:cs="Arial"/>
          <w:b/>
          <w:bCs/>
          <w:color w:val="000000"/>
          <w:sz w:val="20"/>
          <w:szCs w:val="20"/>
          <w:lang w:val="am-ET"/>
        </w:rPr>
        <w:t xml:space="preserve">một số nội dung tại </w:t>
      </w:r>
      <w:r>
        <w:rPr>
          <w:rFonts w:ascii="Arial" w:hAnsi="Arial" w:cs="Arial"/>
          <w:b/>
          <w:bCs/>
          <w:color w:val="000000"/>
          <w:sz w:val="20"/>
          <w:szCs w:val="20"/>
          <w:lang w:val="pl-PL"/>
        </w:rPr>
        <w:t xml:space="preserve">Điều </w:t>
      </w:r>
      <w:r>
        <w:rPr>
          <w:rFonts w:ascii="Arial" w:hAnsi="Arial" w:cs="Arial"/>
          <w:b/>
          <w:bCs/>
          <w:color w:val="000000"/>
          <w:sz w:val="20"/>
          <w:szCs w:val="20"/>
          <w:lang w:val="am-ET"/>
        </w:rPr>
        <w:t xml:space="preserve">8 </w:t>
      </w:r>
      <w:r>
        <w:rPr>
          <w:rFonts w:ascii="Arial" w:hAnsi="Arial" w:cs="Arial"/>
          <w:b/>
          <w:bCs/>
          <w:color w:val="000000"/>
          <w:sz w:val="20"/>
          <w:szCs w:val="20"/>
          <w:lang w:val="pl-PL"/>
        </w:rPr>
        <w:t xml:space="preserve">Thông tư số 78/2014/TT-BTC </w:t>
      </w:r>
      <w:r>
        <w:rPr>
          <w:rFonts w:ascii="Arial" w:hAnsi="Arial" w:cs="Arial"/>
          <w:b/>
          <w:bCs/>
          <w:color w:val="000000"/>
          <w:sz w:val="20"/>
          <w:szCs w:val="20"/>
          <w:lang w:val="am-ET"/>
        </w:rPr>
        <w:t xml:space="preserve">(đã được sửa đổi, bổ sung tại </w:t>
      </w:r>
      <w:r>
        <w:rPr>
          <w:rFonts w:ascii="Arial" w:hAnsi="Arial" w:cs="Arial"/>
          <w:b/>
          <w:bCs/>
          <w:color w:val="000000"/>
          <w:sz w:val="20"/>
          <w:szCs w:val="20"/>
          <w:lang w:val="pl-PL"/>
        </w:rPr>
        <w:t xml:space="preserve">Điều </w:t>
      </w:r>
      <w:r>
        <w:rPr>
          <w:rFonts w:ascii="Arial" w:hAnsi="Arial" w:cs="Arial"/>
          <w:b/>
          <w:bCs/>
          <w:color w:val="000000"/>
          <w:sz w:val="20"/>
          <w:szCs w:val="20"/>
          <w:lang w:val="am-ET"/>
        </w:rPr>
        <w:t xml:space="preserve">4 </w:t>
      </w:r>
      <w:r>
        <w:rPr>
          <w:rFonts w:ascii="Arial" w:hAnsi="Arial" w:cs="Arial"/>
          <w:b/>
          <w:bCs/>
          <w:color w:val="000000"/>
          <w:sz w:val="20"/>
          <w:szCs w:val="20"/>
          <w:lang w:val="pl-PL"/>
        </w:rPr>
        <w:t>Thông tư số 151/2014/TT-BTC</w:t>
      </w:r>
      <w:r>
        <w:rPr>
          <w:rFonts w:ascii="Arial" w:hAnsi="Arial" w:cs="Arial"/>
          <w:b/>
          <w:bCs/>
          <w:color w:val="000000"/>
          <w:sz w:val="20"/>
          <w:szCs w:val="20"/>
          <w:lang w:val="am-ET"/>
        </w:rPr>
        <w:t>)</w:t>
      </w:r>
      <w:r>
        <w:rPr>
          <w:rFonts w:ascii="Arial" w:hAnsi="Arial" w:cs="Arial"/>
          <w:b/>
          <w:bCs/>
          <w:color w:val="000000"/>
          <w:sz w:val="20"/>
          <w:szCs w:val="20"/>
          <w:lang w:val="pl-PL"/>
        </w:rPr>
        <w:t xml:space="preserve"> như sau:</w:t>
      </w:r>
    </w:p>
    <w:p w14:paraId="3FD2FE6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 xml:space="preserve">1. Sửa đổi, bổ sung Khoản </w:t>
      </w:r>
      <w:r>
        <w:rPr>
          <w:rFonts w:ascii="Arial" w:hAnsi="Arial" w:cs="Arial"/>
          <w:b/>
          <w:bCs/>
          <w:color w:val="000000"/>
          <w:sz w:val="20"/>
          <w:szCs w:val="20"/>
          <w:lang w:val="nl-NL"/>
        </w:rPr>
        <w:t xml:space="preserve">1a </w:t>
      </w:r>
      <w:r>
        <w:rPr>
          <w:rFonts w:ascii="Arial" w:hAnsi="Arial" w:cs="Arial"/>
          <w:b/>
          <w:bCs/>
          <w:color w:val="000000"/>
          <w:sz w:val="20"/>
          <w:szCs w:val="20"/>
          <w:lang w:val="pl-PL"/>
        </w:rPr>
        <w:t xml:space="preserve">Điều </w:t>
      </w:r>
      <w:r>
        <w:rPr>
          <w:rFonts w:ascii="Arial" w:hAnsi="Arial" w:cs="Arial"/>
          <w:b/>
          <w:bCs/>
          <w:color w:val="000000"/>
          <w:sz w:val="20"/>
          <w:szCs w:val="20"/>
          <w:lang w:val="nl-NL"/>
        </w:rPr>
        <w:t xml:space="preserve">8 </w:t>
      </w:r>
      <w:r>
        <w:rPr>
          <w:rFonts w:ascii="Arial" w:hAnsi="Arial" w:cs="Arial"/>
          <w:b/>
          <w:bCs/>
          <w:color w:val="000000"/>
          <w:sz w:val="20"/>
          <w:szCs w:val="20"/>
          <w:lang w:val="pl-PL"/>
        </w:rPr>
        <w:t>Thông tư số 78/2014/TT-BTC như sau:</w:t>
      </w:r>
    </w:p>
    <w:p w14:paraId="1C77525F"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w:t>
      </w:r>
      <w:r>
        <w:rPr>
          <w:rFonts w:ascii="Arial" w:hAnsi="Arial" w:cs="Arial"/>
          <w:b/>
          <w:bCs/>
          <w:color w:val="000000"/>
          <w:sz w:val="20"/>
          <w:szCs w:val="20"/>
          <w:lang w:val="pl-PL"/>
        </w:rPr>
        <w:t>1.</w:t>
      </w:r>
      <w:r>
        <w:rPr>
          <w:rFonts w:ascii="Arial" w:hAnsi="Arial" w:cs="Arial"/>
          <w:color w:val="000000"/>
          <w:sz w:val="20"/>
          <w:szCs w:val="20"/>
          <w:lang w:val="pl-PL"/>
        </w:rPr>
        <w:t xml:space="preserve"> 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14:paraId="289FD7E3"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a) 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14:paraId="1729DCF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xml:space="preserve">Thu nhập </w:t>
      </w:r>
      <w:r>
        <w:rPr>
          <w:rFonts w:ascii="Arial" w:hAnsi="Arial" w:cs="Arial"/>
          <w:color w:val="000000"/>
          <w:sz w:val="20"/>
          <w:szCs w:val="20"/>
          <w:lang w:val="pl-PL"/>
        </w:rPr>
        <w:t xml:space="preserve">của </w:t>
      </w:r>
      <w:r>
        <w:rPr>
          <w:rFonts w:ascii="Arial" w:hAnsi="Arial" w:cs="Arial"/>
          <w:color w:val="000000"/>
          <w:sz w:val="20"/>
          <w:szCs w:val="20"/>
          <w:lang w:val="am-ET"/>
        </w:rPr>
        <w:t xml:space="preserve">sản phẩm, hàng hóa chế biến từ nông sản, thủy sản được ưu đãi thuế </w:t>
      </w:r>
      <w:r>
        <w:rPr>
          <w:rFonts w:ascii="Arial" w:hAnsi="Arial" w:cs="Arial"/>
          <w:color w:val="000000"/>
          <w:sz w:val="20"/>
          <w:szCs w:val="20"/>
          <w:lang w:val="pl-PL"/>
        </w:rPr>
        <w:t xml:space="preserve">(bao gồm ưu đãi về thuế suất, miễn giảm thuế) </w:t>
      </w:r>
      <w:r>
        <w:rPr>
          <w:rFonts w:ascii="Arial" w:hAnsi="Arial" w:cs="Arial"/>
          <w:color w:val="000000"/>
          <w:sz w:val="20"/>
          <w:szCs w:val="20"/>
          <w:lang w:val="am-ET"/>
        </w:rPr>
        <w:t xml:space="preserve">quy định tại </w:t>
      </w:r>
      <w:r>
        <w:rPr>
          <w:rFonts w:ascii="Arial" w:hAnsi="Arial" w:cs="Arial"/>
          <w:color w:val="000000"/>
          <w:sz w:val="20"/>
          <w:szCs w:val="20"/>
          <w:lang w:val="pl-PL"/>
        </w:rPr>
        <w:t xml:space="preserve">Thông tư </w:t>
      </w:r>
      <w:r>
        <w:rPr>
          <w:rFonts w:ascii="Arial" w:hAnsi="Arial" w:cs="Arial"/>
          <w:color w:val="000000"/>
          <w:sz w:val="20"/>
          <w:szCs w:val="20"/>
          <w:lang w:val="am-ET"/>
        </w:rPr>
        <w:t xml:space="preserve">này phải đáp ứng </w:t>
      </w:r>
      <w:r>
        <w:rPr>
          <w:rFonts w:ascii="Arial" w:hAnsi="Arial" w:cs="Arial"/>
          <w:color w:val="000000"/>
          <w:sz w:val="20"/>
          <w:szCs w:val="20"/>
          <w:lang w:val="pl-PL"/>
        </w:rPr>
        <w:t>đồng thời các điều kiện sau</w:t>
      </w:r>
      <w:r>
        <w:rPr>
          <w:rFonts w:ascii="Arial" w:hAnsi="Arial" w:cs="Arial"/>
          <w:color w:val="000000"/>
          <w:sz w:val="20"/>
          <w:szCs w:val="20"/>
          <w:lang w:val="am-ET"/>
        </w:rPr>
        <w:t>:</w:t>
      </w:r>
    </w:p>
    <w:p w14:paraId="3C0F67E5"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Tỷ lệ giá trị nguyên vật liệu là nông sản, thủy sản trên chi phí sản xuất hàng hóa, sản phẩm (giá thành sản xuất hàng hóa, sản phẩm) từ 30% trở lên.</w:t>
      </w:r>
    </w:p>
    <w:p w14:paraId="36118672"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 Sản phẩm, hàng hóa từ chế biến nông sản, thủy sản không thuộc diện chịu thuế tiêu thụ đặc biệt, trừ trường hợp do Thủ tướng Chính phủ quyết định theo đề xuất của Bộ Tài chính.</w:t>
      </w:r>
    </w:p>
    <w:p w14:paraId="595F9D7A"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am-ET"/>
        </w:rPr>
        <w:t>Doanh nghiệp phải xác định riêng thu nhập sản phẩm, hàng hóa chế biến từ nông sản, thủy sản để được hưởng ưu đãi thuế thu nhập doanh nghiệp.</w:t>
      </w:r>
    </w:p>
    <w:p w14:paraId="442937E6"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w:t>
      </w:r>
      <w:r>
        <w:rPr>
          <w:rFonts w:ascii="Arial" w:hAnsi="Arial" w:cs="Arial"/>
          <w:color w:val="000000"/>
          <w:sz w:val="20"/>
          <w:szCs w:val="20"/>
          <w:lang w:val="am-ET"/>
        </w:rPr>
        <w:t>, chế biến nông sản, thủy sản</w:t>
      </w:r>
      <w:r>
        <w:rPr>
          <w:rFonts w:ascii="Arial" w:hAnsi="Arial" w:cs="Arial"/>
          <w:color w:val="000000"/>
          <w:sz w:val="20"/>
          <w:szCs w:val="20"/>
          <w:lang w:val="pl-PL"/>
        </w:rPr>
        <w:t>.</w:t>
      </w:r>
    </w:p>
    <w:p w14:paraId="7C523F94"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14:paraId="7A5E067A"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 Sửa đổi, bổ sung Khoản 9 Điều 8 Thông tư số 78/2014/TT-BTC (đã được sửa đổi, bổ sung tại Điều 4 Thông tư số 151/2014/TT-BTC) như sau:</w:t>
      </w:r>
    </w:p>
    <w:p w14:paraId="042B5DF3"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w:t>
      </w:r>
      <w:r>
        <w:rPr>
          <w:rFonts w:ascii="Arial" w:hAnsi="Arial" w:cs="Arial"/>
          <w:b/>
          <w:bCs/>
          <w:color w:val="000000"/>
          <w:sz w:val="20"/>
          <w:szCs w:val="20"/>
          <w:lang w:val="pl-PL"/>
        </w:rPr>
        <w:t>9.</w:t>
      </w:r>
      <w:r>
        <w:rPr>
          <w:rFonts w:ascii="Arial" w:hAnsi="Arial" w:cs="Arial"/>
          <w:color w:val="000000"/>
          <w:sz w:val="20"/>
          <w:szCs w:val="20"/>
          <w:lang w:val="pl-PL"/>
        </w:rPr>
        <w:t xml:space="preserve"> 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Công ty trách </w:t>
      </w:r>
      <w:r>
        <w:rPr>
          <w:rFonts w:ascii="Arial" w:hAnsi="Arial" w:cs="Arial"/>
          <w:color w:val="000000"/>
          <w:sz w:val="20"/>
          <w:szCs w:val="20"/>
          <w:lang w:val="pl-PL"/>
        </w:rPr>
        <w:lastRenderedPageBreak/>
        <w:t xml:space="preserve">nhiệm hữu hạn một thành viên quản lý tài sản của các tổ chức tín dụng Việt Nam; </w:t>
      </w:r>
      <w:r>
        <w:rPr>
          <w:rFonts w:ascii="Arial" w:hAnsi="Arial" w:cs="Arial"/>
          <w:color w:val="000000"/>
          <w:sz w:val="20"/>
          <w:szCs w:val="20"/>
          <w:lang w:val="am-ET"/>
        </w:rPr>
        <w:t xml:space="preserve">thu nhập </w:t>
      </w:r>
      <w:r>
        <w:rPr>
          <w:rFonts w:ascii="Arial" w:hAnsi="Arial" w:cs="Arial"/>
          <w:color w:val="000000"/>
          <w:sz w:val="20"/>
          <w:szCs w:val="20"/>
          <w:lang w:val="pl-PL"/>
        </w:rPr>
        <w:t xml:space="preserve">từ hoạt động có thu do thực hiện nhiệm vụ Nhà nước giao </w:t>
      </w:r>
      <w:r>
        <w:rPr>
          <w:rFonts w:ascii="Arial" w:hAnsi="Arial" w:cs="Arial"/>
          <w:color w:val="000000"/>
          <w:sz w:val="20"/>
          <w:szCs w:val="20"/>
          <w:lang w:val="am-ET"/>
        </w:rPr>
        <w:t xml:space="preserve">của </w:t>
      </w:r>
      <w:r>
        <w:rPr>
          <w:rFonts w:ascii="Arial" w:hAnsi="Arial" w:cs="Arial"/>
          <w:color w:val="000000"/>
          <w:sz w:val="20"/>
          <w:szCs w:val="20"/>
          <w:lang w:val="pl-PL"/>
        </w:rPr>
        <w:t xml:space="preserve">các quỹ tài chính Nhà nước: </w:t>
      </w:r>
      <w:r>
        <w:rPr>
          <w:rFonts w:ascii="Arial" w:hAnsi="Arial" w:cs="Arial"/>
          <w:color w:val="000000"/>
          <w:sz w:val="20"/>
          <w:szCs w:val="20"/>
          <w:lang w:val="am-ET"/>
        </w:rPr>
        <w:t>Quỹ Bảo hiểm xã hội Việt Nam</w:t>
      </w:r>
      <w:r>
        <w:rPr>
          <w:rFonts w:ascii="Arial" w:hAnsi="Arial" w:cs="Arial"/>
          <w:color w:val="000000"/>
          <w:sz w:val="20"/>
          <w:szCs w:val="20"/>
          <w:lang w:val="pl-PL"/>
        </w:rPr>
        <w:t xml:space="preserve">, </w:t>
      </w:r>
      <w:r>
        <w:rPr>
          <w:rFonts w:ascii="Arial" w:hAnsi="Arial" w:cs="Arial"/>
          <w:color w:val="000000"/>
          <w:sz w:val="20"/>
          <w:szCs w:val="20"/>
          <w:lang w:val="am-ET"/>
        </w:rPr>
        <w:t>tổ chức Bảo hiểm tiền gửi</w:t>
      </w:r>
      <w:r>
        <w:rPr>
          <w:rFonts w:ascii="Arial" w:hAnsi="Arial" w:cs="Arial"/>
          <w:color w:val="000000"/>
          <w:sz w:val="20"/>
          <w:szCs w:val="20"/>
          <w:lang w:val="pl-PL"/>
        </w:rPr>
        <w:t xml:space="preserve">, </w:t>
      </w:r>
      <w:r>
        <w:rPr>
          <w:rFonts w:ascii="Arial" w:hAnsi="Arial" w:cs="Arial"/>
          <w:color w:val="000000"/>
          <w:sz w:val="20"/>
          <w:szCs w:val="20"/>
          <w:lang w:val="am-ET"/>
        </w:rPr>
        <w:t>Quỹ Bảo hiểm Y tế</w:t>
      </w:r>
      <w:r>
        <w:rPr>
          <w:rFonts w:ascii="Arial" w:hAnsi="Arial" w:cs="Arial"/>
          <w:color w:val="000000"/>
          <w:sz w:val="20"/>
          <w:szCs w:val="20"/>
          <w:lang w:val="pl-PL"/>
        </w:rPr>
        <w:t xml:space="preserve">, </w:t>
      </w:r>
      <w:r>
        <w:rPr>
          <w:rFonts w:ascii="Arial" w:hAnsi="Arial" w:cs="Arial"/>
          <w:color w:val="000000"/>
          <w:sz w:val="20"/>
          <w:szCs w:val="20"/>
          <w:lang w:val="am-ET"/>
        </w:rPr>
        <w:t>Quỹ hỗ trợ học nghề</w:t>
      </w:r>
      <w:r>
        <w:rPr>
          <w:rFonts w:ascii="Arial" w:hAnsi="Arial" w:cs="Arial"/>
          <w:color w:val="000000"/>
          <w:sz w:val="20"/>
          <w:szCs w:val="20"/>
          <w:lang w:val="pl-PL"/>
        </w:rPr>
        <w:t xml:space="preserve">, </w:t>
      </w:r>
      <w:r>
        <w:rPr>
          <w:rFonts w:ascii="Arial" w:hAnsi="Arial" w:cs="Arial"/>
          <w:color w:val="000000"/>
          <w:sz w:val="20"/>
          <w:szCs w:val="20"/>
          <w:lang w:val="am-ET"/>
        </w:rPr>
        <w:t>Quỹ hỗ trợ việc làm ngoài nước thuộc Bộ Lao động - Thương binh và Xã hội</w:t>
      </w:r>
      <w:r>
        <w:rPr>
          <w:rFonts w:ascii="Arial" w:hAnsi="Arial" w:cs="Arial"/>
          <w:color w:val="000000"/>
          <w:sz w:val="20"/>
          <w:szCs w:val="20"/>
          <w:lang w:val="pl-PL"/>
        </w:rPr>
        <w:t xml:space="preserve">, </w:t>
      </w:r>
      <w:r>
        <w:rPr>
          <w:rFonts w:ascii="Arial" w:hAnsi="Arial" w:cs="Arial"/>
          <w:color w:val="000000"/>
          <w:sz w:val="20"/>
          <w:szCs w:val="20"/>
          <w:lang w:val="am-ET"/>
        </w:rPr>
        <w:t>Quỹ hỗ trợ nông dân</w:t>
      </w:r>
      <w:r>
        <w:rPr>
          <w:rFonts w:ascii="Arial" w:hAnsi="Arial" w:cs="Arial"/>
          <w:color w:val="000000"/>
          <w:sz w:val="20"/>
          <w:szCs w:val="20"/>
          <w:lang w:val="pl-PL"/>
        </w:rPr>
        <w:t>, Q</w:t>
      </w:r>
      <w:r>
        <w:rPr>
          <w:rFonts w:ascii="Arial" w:hAnsi="Arial" w:cs="Arial"/>
          <w:color w:val="000000"/>
          <w:sz w:val="20"/>
          <w:szCs w:val="20"/>
          <w:lang w:val="am-ET"/>
        </w:rPr>
        <w:t xml:space="preserve">uỹ trợ giúp pháp lý </w:t>
      </w:r>
      <w:r>
        <w:rPr>
          <w:rFonts w:ascii="Arial" w:hAnsi="Arial" w:cs="Arial"/>
          <w:color w:val="000000"/>
          <w:sz w:val="20"/>
          <w:szCs w:val="20"/>
          <w:lang w:val="pl-PL"/>
        </w:rPr>
        <w:t>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hỗ trợ vốn cho người lao động nghèo tự tạo việc làm</w:t>
      </w:r>
      <w:r>
        <w:rPr>
          <w:rFonts w:ascii="Arial" w:hAnsi="Arial" w:cs="Arial"/>
          <w:b/>
          <w:bCs/>
          <w:color w:val="000000"/>
          <w:sz w:val="20"/>
          <w:szCs w:val="20"/>
          <w:lang w:val="pl-PL"/>
        </w:rPr>
        <w:t xml:space="preserve">, </w:t>
      </w:r>
      <w:r>
        <w:rPr>
          <w:rFonts w:ascii="Arial" w:hAnsi="Arial" w:cs="Arial"/>
          <w:color w:val="000000"/>
          <w:sz w:val="20"/>
          <w:szCs w:val="20"/>
          <w:lang w:val="am-ET"/>
        </w:rPr>
        <w:t>thu nhập từ thực hiện nhiệm vụ Nhà nước giao của Quỹ phát triển đất</w:t>
      </w:r>
      <w:r>
        <w:rPr>
          <w:rFonts w:ascii="Arial" w:hAnsi="Arial" w:cs="Arial"/>
          <w:color w:val="000000"/>
          <w:sz w:val="20"/>
          <w:szCs w:val="20"/>
          <w:lang w:val="pl-PL"/>
        </w:rPr>
        <w:t xml:space="preserve"> và </w:t>
      </w:r>
      <w:r>
        <w:rPr>
          <w:rFonts w:ascii="Arial" w:hAnsi="Arial" w:cs="Arial"/>
          <w:color w:val="000000"/>
          <w:sz w:val="20"/>
          <w:szCs w:val="20"/>
          <w:lang w:val="am-ET"/>
        </w:rPr>
        <w:t xml:space="preserve">quỹ khác của Nhà nước hoạt động không vì mục tiêu lợi nhuận </w:t>
      </w:r>
      <w:r>
        <w:rPr>
          <w:rFonts w:ascii="Arial" w:hAnsi="Arial" w:cs="Arial"/>
          <w:color w:val="000000"/>
          <w:sz w:val="20"/>
          <w:szCs w:val="20"/>
          <w:lang w:val="pl-PL"/>
        </w:rPr>
        <w:t xml:space="preserve">do Chính phủ, Thủ tướng Chính phủ quy định hoặc quyết định được thành lập và hoạt động </w:t>
      </w:r>
      <w:r>
        <w:rPr>
          <w:rFonts w:ascii="Arial" w:hAnsi="Arial" w:cs="Arial"/>
          <w:color w:val="000000"/>
          <w:sz w:val="20"/>
          <w:szCs w:val="20"/>
          <w:lang w:val="am-ET"/>
        </w:rPr>
        <w:t>theo quy định của pháp luật</w:t>
      </w:r>
      <w:r>
        <w:rPr>
          <w:rFonts w:ascii="Arial" w:hAnsi="Arial" w:cs="Arial"/>
          <w:color w:val="000000"/>
          <w:sz w:val="20"/>
          <w:szCs w:val="20"/>
          <w:lang w:val="pl-PL"/>
        </w:rPr>
        <w:t>.</w:t>
      </w:r>
    </w:p>
    <w:p w14:paraId="0EBFEED9"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nl-NL"/>
        </w:rPr>
        <w:t>Trường hợp các đơn vị phát sinh các khoản thu nhập khác ngoài các khoản thu nhập từ hoạt động có thu do thực hiện nhiệm vụ Nhà nước giao phải tính và nộp thuế theo quy định”.</w:t>
      </w:r>
    </w:p>
    <w:p w14:paraId="743ABDD1"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nl-NL"/>
        </w:rPr>
        <w:t>3. B</w:t>
      </w:r>
      <w:r>
        <w:rPr>
          <w:rFonts w:ascii="Arial" w:hAnsi="Arial" w:cs="Arial"/>
          <w:b/>
          <w:bCs/>
          <w:color w:val="000000"/>
          <w:sz w:val="20"/>
          <w:szCs w:val="20"/>
          <w:lang w:val="pl-PL"/>
        </w:rPr>
        <w:t xml:space="preserve">ổ sung Khoản </w:t>
      </w:r>
      <w:r>
        <w:rPr>
          <w:rFonts w:ascii="Arial" w:hAnsi="Arial" w:cs="Arial"/>
          <w:b/>
          <w:bCs/>
          <w:color w:val="000000"/>
          <w:sz w:val="20"/>
          <w:szCs w:val="20"/>
          <w:lang w:val="nl-NL"/>
        </w:rPr>
        <w:t xml:space="preserve">12 </w:t>
      </w:r>
      <w:r>
        <w:rPr>
          <w:rFonts w:ascii="Arial" w:hAnsi="Arial" w:cs="Arial"/>
          <w:b/>
          <w:bCs/>
          <w:color w:val="000000"/>
          <w:sz w:val="20"/>
          <w:szCs w:val="20"/>
          <w:lang w:val="pl-PL"/>
        </w:rPr>
        <w:t xml:space="preserve">Điều </w:t>
      </w:r>
      <w:r>
        <w:rPr>
          <w:rFonts w:ascii="Arial" w:hAnsi="Arial" w:cs="Arial"/>
          <w:b/>
          <w:bCs/>
          <w:color w:val="000000"/>
          <w:sz w:val="20"/>
          <w:szCs w:val="20"/>
          <w:lang w:val="nl-NL"/>
        </w:rPr>
        <w:t xml:space="preserve">8 </w:t>
      </w:r>
      <w:r>
        <w:rPr>
          <w:rFonts w:ascii="Arial" w:hAnsi="Arial" w:cs="Arial"/>
          <w:b/>
          <w:bCs/>
          <w:color w:val="000000"/>
          <w:sz w:val="20"/>
          <w:szCs w:val="20"/>
          <w:lang w:val="pl-PL"/>
        </w:rPr>
        <w:t>Thông tư số 78/2014/TT-BTC như sau:</w:t>
      </w:r>
    </w:p>
    <w:p w14:paraId="0C90E39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nl-NL"/>
        </w:rPr>
        <w:t>“</w:t>
      </w:r>
      <w:r>
        <w:rPr>
          <w:rFonts w:ascii="Arial" w:hAnsi="Arial" w:cs="Arial"/>
          <w:b/>
          <w:bCs/>
          <w:color w:val="000000"/>
          <w:sz w:val="20"/>
          <w:szCs w:val="20"/>
          <w:lang w:val="nl-NL"/>
        </w:rPr>
        <w:t>12</w:t>
      </w:r>
      <w:r>
        <w:rPr>
          <w:rFonts w:ascii="Arial" w:hAnsi="Arial" w:cs="Arial"/>
          <w:color w:val="000000"/>
          <w:sz w:val="20"/>
          <w:szCs w:val="20"/>
          <w:lang w:val="nl-NL"/>
        </w:rPr>
        <w:t>. Thu nhập của văn phòng thừa phát lại (trừ các khoản thu nhập nhập từ các hoạt động khác ngoài hoạt động thừa phát lại) trong thời gian thực hiện thí điểm theo quy định của pháp luật về thi hành án dân sự.</w:t>
      </w:r>
    </w:p>
    <w:p w14:paraId="2D785B58"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nl-NL"/>
        </w:rPr>
        <w:t>Văn phòng thừa phát lại và hoạt động thừa phát lại thực hiện theo quy định tại các văn bản quy pháp luật có liên quan về vấn đề này”.</w:t>
      </w:r>
    </w:p>
    <w:p w14:paraId="7D5514F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 xml:space="preserve">Điều </w:t>
      </w:r>
      <w:r>
        <w:rPr>
          <w:rFonts w:ascii="Arial" w:hAnsi="Arial" w:cs="Arial"/>
          <w:b/>
          <w:bCs/>
          <w:color w:val="000000"/>
          <w:sz w:val="20"/>
          <w:szCs w:val="20"/>
          <w:lang w:val="nl-NL"/>
        </w:rPr>
        <w:t>7</w:t>
      </w:r>
      <w:r>
        <w:rPr>
          <w:rFonts w:ascii="Arial" w:hAnsi="Arial" w:cs="Arial"/>
          <w:b/>
          <w:bCs/>
          <w:color w:val="000000"/>
          <w:sz w:val="20"/>
          <w:szCs w:val="20"/>
          <w:lang w:val="pl-PL"/>
        </w:rPr>
        <w:t xml:space="preserve">. Sửa đổi, bổ sung </w:t>
      </w:r>
      <w:r>
        <w:rPr>
          <w:rFonts w:ascii="Arial" w:hAnsi="Arial" w:cs="Arial"/>
          <w:b/>
          <w:bCs/>
          <w:color w:val="000000"/>
          <w:sz w:val="20"/>
          <w:szCs w:val="20"/>
          <w:lang w:val="nl-NL"/>
        </w:rPr>
        <w:t xml:space="preserve">Khoản 3 </w:t>
      </w:r>
      <w:r>
        <w:rPr>
          <w:rFonts w:ascii="Arial" w:hAnsi="Arial" w:cs="Arial"/>
          <w:b/>
          <w:bCs/>
          <w:color w:val="000000"/>
          <w:sz w:val="20"/>
          <w:szCs w:val="20"/>
          <w:lang w:val="pl-PL"/>
        </w:rPr>
        <w:t xml:space="preserve">Điều </w:t>
      </w:r>
      <w:r>
        <w:rPr>
          <w:rFonts w:ascii="Arial" w:hAnsi="Arial" w:cs="Arial"/>
          <w:b/>
          <w:bCs/>
          <w:color w:val="000000"/>
          <w:sz w:val="20"/>
          <w:szCs w:val="20"/>
          <w:lang w:val="nl-NL"/>
        </w:rPr>
        <w:t xml:space="preserve">9 </w:t>
      </w:r>
      <w:r>
        <w:rPr>
          <w:rFonts w:ascii="Arial" w:hAnsi="Arial" w:cs="Arial"/>
          <w:b/>
          <w:bCs/>
          <w:color w:val="000000"/>
          <w:sz w:val="20"/>
          <w:szCs w:val="20"/>
          <w:lang w:val="pl-PL"/>
        </w:rPr>
        <w:t>Thông tư số 78/2014/TT-BTC như sau:</w:t>
      </w:r>
    </w:p>
    <w:p w14:paraId="4412F577"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 xml:space="preserve">“3. </w:t>
      </w:r>
      <w:r>
        <w:rPr>
          <w:rFonts w:ascii="Arial" w:hAnsi="Arial" w:cs="Arial"/>
          <w:color w:val="000000"/>
          <w:sz w:val="20"/>
          <w:szCs w:val="20"/>
          <w:lang w:val="pl-PL"/>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(trừ trường hợp không phải quyết toán thuế theo quy định).</w:t>
      </w:r>
      <w:r>
        <w:rPr>
          <w:rFonts w:ascii="Arial" w:hAnsi="Arial" w:cs="Arial"/>
          <w:b/>
          <w:bCs/>
          <w:color w:val="000000"/>
          <w:sz w:val="20"/>
          <w:szCs w:val="20"/>
          <w:lang w:val="pl-PL"/>
        </w:rPr>
        <w:t xml:space="preserve"> </w:t>
      </w:r>
      <w:r>
        <w:rPr>
          <w:rFonts w:ascii="Arial" w:hAnsi="Arial" w:cs="Arial"/>
          <w:color w:val="000000"/>
          <w:sz w:val="20"/>
          <w:szCs w:val="20"/>
          <w:lang w:val="pl-PL"/>
        </w:rPr>
        <w:t>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14:paraId="265FC20E"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Số lỗ của doanh nghiệp phát sinh trước khi chia, tách thành doanh nghiệp khác và đang còn trong thời gian chuyển lỗ theo quy định thì số lỗ này sẽ được phân bổ cho các doanh nghiệp sau khi chia, tách theo tỷ lệ vốn chủ sở hữu được chia, tách”.</w:t>
      </w:r>
    </w:p>
    <w:p w14:paraId="42A4552C"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Điều 8. Sửa đổi, bổ sung gạch đầu dòng thứ hai điểm a Khoản 2 Điều 14 Thông tư số 78/2014/TT-BTC như sau:</w:t>
      </w:r>
    </w:p>
    <w:p w14:paraId="35645AC4"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nl-NL"/>
        </w:rPr>
        <w:t>“- Giá mua của phần vốn chuyển nhượng được xác định đối với từng trường hợp như sau:</w:t>
      </w:r>
    </w:p>
    <w:p w14:paraId="65FAEC9D"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nl-NL"/>
        </w:rPr>
        <w:t>+ Nếu là chuyển nhượng vốn góp thành lập doanh nghiệp là giá trị phần vốn góp lũy kế đến thời điểm chuyển nhượng vốn trên cơ sở sổ sách, hồ sơ, chứng từ kế toán và được các bên tham gia đầu tư vốn hoặc tham gia hợp đồng hợp tác kinh doanh xác nhận, hoặc kết quả kiểm toán của công ty kiểm toán độc lập đối với doanh nghiệp 100% vốn nước ngoài.</w:t>
      </w:r>
    </w:p>
    <w:p w14:paraId="665433F3"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 Nếu là phần vốn do mua lại thì giá mua là giá trị vốn tại thời điểm mua. Giá mua được xác định căn cứ vào hợp đồng mua lại phần vốn góp, chứng từ thanh toán.</w:t>
      </w:r>
    </w:p>
    <w:p w14:paraId="4759E73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Trường hợp doanh nghiệp đủ điều kiện hạch toán kế toán bằng đồng ngoại tệ và thực hiện theo đúng quy định của pháp luật về chế độ kế toán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mua vào của Ngân hàng thương mại nơi doanh nghiệp mở tài khoản tại thời điểm chuyển nhượng”.</w:t>
      </w:r>
    </w:p>
    <w:p w14:paraId="5F07FF12"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Điều 9. Sửa đổi, bổ sung Khoản 3 Điều 17 Thông tư số 78/2014/TT-BTC như sau:</w:t>
      </w:r>
    </w:p>
    <w:p w14:paraId="50D14A6D"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 xml:space="preserve">“3. </w:t>
      </w:r>
      <w:r>
        <w:rPr>
          <w:rFonts w:ascii="Arial" w:hAnsi="Arial" w:cs="Arial"/>
          <w:color w:val="000000"/>
          <w:sz w:val="20"/>
          <w:szCs w:val="20"/>
          <w:lang w:val="nl-NL"/>
        </w:rPr>
        <w:t>Xác định số thuế thu nhập doanh nghiệp phải nộp:</w:t>
      </w:r>
    </w:p>
    <w:p w14:paraId="08211F3A"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Số thuế thu nhập doanh nghiệp trong kỳ tính thuế đối với hoạt động chuyển nhượng bất động sản bằng thu nhập tính thuế từ hoạt động chuyển nhượng bất động sản nhân (x) với thuế suất 22%.</w:t>
      </w:r>
    </w:p>
    <w:p w14:paraId="79B7AF8F"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lastRenderedPageBreak/>
        <w:t>Thu nhập từ chuyển nhượng bất động sản phải xác định riêng để kê khai nộp thuế và không áp dụng ưu đãi thuế thu nhập doanh nghiệp.</w:t>
      </w:r>
    </w:p>
    <w:p w14:paraId="16D709B2"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14:paraId="529BB82C"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 xml:space="preserve">Điều </w:t>
      </w:r>
      <w:r>
        <w:rPr>
          <w:rFonts w:ascii="Arial" w:hAnsi="Arial" w:cs="Arial"/>
          <w:b/>
          <w:bCs/>
          <w:color w:val="000000"/>
          <w:sz w:val="20"/>
          <w:szCs w:val="20"/>
          <w:lang w:val="pl-PL"/>
        </w:rPr>
        <w:t>10</w:t>
      </w:r>
      <w:r>
        <w:rPr>
          <w:rFonts w:ascii="Arial" w:hAnsi="Arial" w:cs="Arial"/>
          <w:b/>
          <w:bCs/>
          <w:color w:val="000000"/>
          <w:sz w:val="20"/>
          <w:szCs w:val="20"/>
          <w:lang w:val="nl-NL"/>
        </w:rPr>
        <w:t>. Sửa đổi, bổ sung một số nội dung tại Điều 18 Thông tư số 78/2014/TT-BTC (đã được sửa đổi, bổ sung tại Điều 5 Thông tư số 151/2014/TT-BTC) như sau:</w:t>
      </w:r>
    </w:p>
    <w:p w14:paraId="3AF546E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1. Sửa đổi, bổ sung Khoản 3 Điều 18 Thông tư số 78/2014/TT-BTC như sau:</w:t>
      </w:r>
    </w:p>
    <w:p w14:paraId="6EADDA5E"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“3.</w:t>
      </w:r>
      <w:r>
        <w:rPr>
          <w:rFonts w:ascii="Arial" w:hAnsi="Arial" w:cs="Arial"/>
          <w:color w:val="000000"/>
          <w:sz w:val="20"/>
          <w:szCs w:val="20"/>
          <w:lang w:val="nl-NL"/>
        </w:rPr>
        <w:t xml:space="preserve"> Không áp dụng ưu đãi thuế thu nhập doanh nghiệp và không</w:t>
      </w:r>
      <w:r>
        <w:rPr>
          <w:rFonts w:ascii="Arial" w:hAnsi="Arial" w:cs="Arial"/>
          <w:b/>
          <w:bCs/>
          <w:color w:val="000000"/>
          <w:sz w:val="20"/>
          <w:szCs w:val="20"/>
          <w:lang w:val="nl-NL"/>
        </w:rPr>
        <w:t xml:space="preserve"> </w:t>
      </w:r>
      <w:r>
        <w:rPr>
          <w:rFonts w:ascii="Arial" w:hAnsi="Arial" w:cs="Arial"/>
          <w:color w:val="000000"/>
          <w:sz w:val="20"/>
          <w:szCs w:val="20"/>
          <w:lang w:val="nl-NL"/>
        </w:rPr>
        <w:t>áp dụng thuế suất 20% (bao gồm cả doanh nghiệp thuộc diện áp dụng thuế suất 20% theo quy định tại Khoản 2 Điều 11 Thông tư số 78/2014/TT-BTC) đối với các khoản thu nhập sau:</w:t>
      </w:r>
    </w:p>
    <w:p w14:paraId="1E9F28CF"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a) Thu nhập từ chuyển nhượng vốn, chuyển nhượng quyền góp vốn; thu nhập từ chuyển nhượng bất động sản (trừ thu nhập từ đầu tư kinh doanh nhà ở xã hội quy định tại điểm d Khoản 3 Điều 19 Thông tư số 78/2014/TT-BTC); thu nhập từ chuyển nhượng dự án đầu tư, chuyển nhượng quyền tham gia dự án đầu tư, chuyển nhượng quyền thăm dò, khai thác khoáng sản; thu nhập nhận được từ hoạt động sản xuất, kinh doanh ở ngoài Việt Nam.</w:t>
      </w:r>
    </w:p>
    <w:p w14:paraId="5AED4CF6"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b) Thu nhập từ hoạt động tìm kiếm, thăm dò, khai thác dầu, khí, tài nguyên quý hiếm khác và thu nhập từ hoạt động khai thác khoáng sản.</w:t>
      </w:r>
    </w:p>
    <w:p w14:paraId="5CAE694F"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c) Thu nhập từ kinh doanh dịch vụ thuộc diện chịu thuế tiêu thụ đặc biệt theo quy định của Luật Thuế tiêu thụ đặc biệt.”.</w:t>
      </w:r>
    </w:p>
    <w:p w14:paraId="2A0AE3C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2. Sửa đổi, bổ sung Khoản 4 Điều 18 Thông tư số 78/2014/TT-BTC như sau:</w:t>
      </w:r>
    </w:p>
    <w:p w14:paraId="7ED1083B"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“4.</w:t>
      </w:r>
      <w:r>
        <w:rPr>
          <w:rFonts w:ascii="Arial" w:hAnsi="Arial" w:cs="Arial"/>
          <w:color w:val="000000"/>
          <w:sz w:val="20"/>
          <w:szCs w:val="20"/>
          <w:lang w:val="nl-NL"/>
        </w:rPr>
        <w:t xml:space="preserve"> Doanh nghiệp có dự án đầu tư </w:t>
      </w:r>
      <w:r>
        <w:rPr>
          <w:rFonts w:ascii="Arial" w:hAnsi="Arial" w:cs="Arial"/>
          <w:color w:val="000000"/>
          <w:sz w:val="20"/>
          <w:szCs w:val="20"/>
          <w:lang w:val="am-ET"/>
        </w:rPr>
        <w:t xml:space="preserve">được hưởng ưu đãi </w:t>
      </w:r>
      <w:r>
        <w:rPr>
          <w:rFonts w:ascii="Arial" w:hAnsi="Arial" w:cs="Arial"/>
          <w:color w:val="000000"/>
          <w:sz w:val="20"/>
          <w:szCs w:val="20"/>
          <w:lang w:val="nl-NL"/>
        </w:rPr>
        <w:t xml:space="preserve">thuế thu nhập doanh nghiệp </w:t>
      </w:r>
      <w:r>
        <w:rPr>
          <w:rFonts w:ascii="Arial" w:hAnsi="Arial" w:cs="Arial"/>
          <w:color w:val="000000"/>
          <w:sz w:val="20"/>
          <w:szCs w:val="20"/>
          <w:lang w:val="am-ET"/>
        </w:rPr>
        <w:t xml:space="preserve">do đáp ứng điều kiện về </w:t>
      </w:r>
      <w:r>
        <w:rPr>
          <w:rFonts w:ascii="Arial" w:hAnsi="Arial" w:cs="Arial"/>
          <w:color w:val="000000"/>
          <w:sz w:val="20"/>
          <w:szCs w:val="20"/>
          <w:lang w:val="nl-NL"/>
        </w:rPr>
        <w:t>lĩnh vực ưu đãi đầu tư, địa bàn ưu đãi đầu tư xác định ưu đãi như sau:</w:t>
      </w:r>
    </w:p>
    <w:p w14:paraId="3435AF74"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 xml:space="preserve">a) Doanh nghiệp có dự án đầu tư </w:t>
      </w:r>
      <w:r>
        <w:rPr>
          <w:rFonts w:ascii="Arial" w:hAnsi="Arial" w:cs="Arial"/>
          <w:color w:val="000000"/>
          <w:sz w:val="20"/>
          <w:szCs w:val="20"/>
          <w:lang w:val="am-ET"/>
        </w:rPr>
        <w:t xml:space="preserve">được hưởng ưu đãi </w:t>
      </w:r>
      <w:r>
        <w:rPr>
          <w:rFonts w:ascii="Arial" w:hAnsi="Arial" w:cs="Arial"/>
          <w:color w:val="000000"/>
          <w:sz w:val="20"/>
          <w:szCs w:val="20"/>
          <w:lang w:val="nl-NL"/>
        </w:rPr>
        <w:t xml:space="preserve">thuế thu nhập doanh nghiệp </w:t>
      </w:r>
      <w:r>
        <w:rPr>
          <w:rFonts w:ascii="Arial" w:hAnsi="Arial" w:cs="Arial"/>
          <w:color w:val="000000"/>
          <w:sz w:val="20"/>
          <w:szCs w:val="20"/>
          <w:lang w:val="am-ET"/>
        </w:rPr>
        <w:t xml:space="preserve">do đáp ứng điều kiện về </w:t>
      </w:r>
      <w:r>
        <w:rPr>
          <w:rFonts w:ascii="Arial" w:hAnsi="Arial" w:cs="Arial"/>
          <w:color w:val="000000"/>
          <w:sz w:val="20"/>
          <w:szCs w:val="20"/>
          <w:lang w:val="nl-NL"/>
        </w:rPr>
        <w:t xml:space="preserve">lĩnh vực ưu đãi đầu tư </w:t>
      </w:r>
      <w:r>
        <w:rPr>
          <w:rFonts w:ascii="Arial" w:hAnsi="Arial" w:cs="Arial"/>
          <w:color w:val="000000"/>
          <w:sz w:val="20"/>
          <w:szCs w:val="20"/>
          <w:lang w:val="am-ET"/>
        </w:rPr>
        <w:t xml:space="preserve">thì các khoản thu nhập </w:t>
      </w:r>
      <w:r>
        <w:rPr>
          <w:rFonts w:ascii="Arial" w:hAnsi="Arial" w:cs="Arial"/>
          <w:color w:val="000000"/>
          <w:sz w:val="20"/>
          <w:szCs w:val="20"/>
          <w:lang w:val="pl-PL"/>
        </w:rPr>
        <w:t xml:space="preserve">từ </w:t>
      </w:r>
      <w:r>
        <w:rPr>
          <w:rFonts w:ascii="Arial" w:hAnsi="Arial" w:cs="Arial"/>
          <w:color w:val="000000"/>
          <w:sz w:val="20"/>
          <w:szCs w:val="20"/>
          <w:lang w:val="nl-NL"/>
        </w:rPr>
        <w:t xml:space="preserve">lĩnh vực </w:t>
      </w:r>
      <w:r>
        <w:rPr>
          <w:rFonts w:ascii="Arial" w:hAnsi="Arial" w:cs="Arial"/>
          <w:color w:val="000000"/>
          <w:sz w:val="20"/>
          <w:szCs w:val="20"/>
          <w:lang w:val="am-ET"/>
        </w:rPr>
        <w:t>ưu đãi đầu tư</w:t>
      </w:r>
      <w:r>
        <w:rPr>
          <w:rFonts w:ascii="Arial" w:hAnsi="Arial" w:cs="Arial"/>
          <w:color w:val="000000"/>
          <w:sz w:val="20"/>
          <w:szCs w:val="20"/>
          <w:lang w:val="pl-PL"/>
        </w:rPr>
        <w:t xml:space="preserve"> và </w:t>
      </w:r>
      <w:r>
        <w:rPr>
          <w:rFonts w:ascii="Arial" w:hAnsi="Arial" w:cs="Arial"/>
          <w:color w:val="000000"/>
          <w:sz w:val="20"/>
          <w:szCs w:val="20"/>
          <w:lang w:val="am-ET"/>
        </w:rPr>
        <w:t xml:space="preserve">các khoản thu nhập </w:t>
      </w:r>
      <w:r>
        <w:rPr>
          <w:rFonts w:ascii="Arial" w:hAnsi="Arial" w:cs="Arial"/>
          <w:color w:val="000000"/>
          <w:sz w:val="20"/>
          <w:szCs w:val="20"/>
          <w:lang w:val="nl-NL"/>
        </w:rPr>
        <w:t xml:space="preserve">như thanh lý phế liệu, phế phẩm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w:t>
      </w:r>
      <w:r>
        <w:rPr>
          <w:rFonts w:ascii="Arial" w:hAnsi="Arial" w:cs="Arial"/>
          <w:color w:val="000000"/>
          <w:sz w:val="20"/>
          <w:szCs w:val="20"/>
          <w:lang w:val="am-ET"/>
        </w:rPr>
        <w:t>được hưởng ưu đã</w:t>
      </w:r>
      <w:r>
        <w:rPr>
          <w:rFonts w:ascii="Arial" w:hAnsi="Arial" w:cs="Arial"/>
          <w:color w:val="000000"/>
          <w:sz w:val="20"/>
          <w:szCs w:val="20"/>
          <w:lang w:val="nl-NL"/>
        </w:rPr>
        <w:t>i thuế thu nhập doanh nghiệp.</w:t>
      </w:r>
    </w:p>
    <w:p w14:paraId="0A98BDE6"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b) D</w:t>
      </w:r>
      <w:r>
        <w:rPr>
          <w:rFonts w:ascii="Arial" w:hAnsi="Arial" w:cs="Arial"/>
          <w:color w:val="000000"/>
          <w:sz w:val="20"/>
          <w:szCs w:val="20"/>
          <w:lang w:val="am-ET"/>
        </w:rPr>
        <w:t xml:space="preserve">oanh nghiệp có dự án đầu tư được hưởng ưu đãi thuế thu nhập doanh nghiệp </w:t>
      </w:r>
      <w:r>
        <w:rPr>
          <w:rFonts w:ascii="Arial" w:hAnsi="Arial" w:cs="Arial"/>
          <w:color w:val="000000"/>
          <w:sz w:val="20"/>
          <w:szCs w:val="20"/>
          <w:lang w:val="nl-NL"/>
        </w:rPr>
        <w:t xml:space="preserve">do </w:t>
      </w:r>
      <w:r>
        <w:rPr>
          <w:rFonts w:ascii="Arial" w:hAnsi="Arial" w:cs="Arial"/>
          <w:color w:val="000000"/>
          <w:sz w:val="20"/>
          <w:szCs w:val="20"/>
          <w:lang w:val="am-ET"/>
        </w:rPr>
        <w:t xml:space="preserve">đáp ứng điều kiện ưu đãi </w:t>
      </w:r>
      <w:r>
        <w:rPr>
          <w:rFonts w:ascii="Arial" w:hAnsi="Arial" w:cs="Arial"/>
          <w:color w:val="000000"/>
          <w:sz w:val="20"/>
          <w:szCs w:val="20"/>
          <w:lang w:val="nl-NL"/>
        </w:rPr>
        <w:t xml:space="preserve">về địa bàn (bao gồm cả khu công nghiệp, </w:t>
      </w:r>
      <w:r>
        <w:rPr>
          <w:rFonts w:ascii="Arial" w:hAnsi="Arial" w:cs="Arial"/>
          <w:color w:val="000000"/>
          <w:sz w:val="20"/>
          <w:szCs w:val="20"/>
          <w:lang w:val="am-ET"/>
        </w:rPr>
        <w:t>khu kinh tế, khu công nghệ cao</w:t>
      </w:r>
      <w:r>
        <w:rPr>
          <w:rFonts w:ascii="Arial" w:hAnsi="Arial" w:cs="Arial"/>
          <w:color w:val="000000"/>
          <w:sz w:val="20"/>
          <w:szCs w:val="20"/>
          <w:lang w:val="nl-NL"/>
        </w:rPr>
        <w:t xml:space="preserve">) thì thu nhập được hưởng ưu đãi thuế thu nhập doanh nghiệp là </w:t>
      </w:r>
      <w:r>
        <w:rPr>
          <w:rFonts w:ascii="Arial" w:hAnsi="Arial" w:cs="Arial"/>
          <w:color w:val="000000"/>
          <w:sz w:val="20"/>
          <w:szCs w:val="20"/>
          <w:lang w:val="am-ET"/>
        </w:rPr>
        <w:t xml:space="preserve">toàn bộ thu nhập </w:t>
      </w:r>
      <w:r>
        <w:rPr>
          <w:rFonts w:ascii="Arial" w:hAnsi="Arial" w:cs="Arial"/>
          <w:color w:val="000000"/>
          <w:sz w:val="20"/>
          <w:szCs w:val="20"/>
          <w:lang w:val="nl-NL"/>
        </w:rPr>
        <w:t xml:space="preserve">phát sinh </w:t>
      </w:r>
      <w:r>
        <w:rPr>
          <w:rFonts w:ascii="Arial" w:hAnsi="Arial" w:cs="Arial"/>
          <w:color w:val="000000"/>
          <w:sz w:val="20"/>
          <w:szCs w:val="20"/>
          <w:lang w:val="am-ET"/>
        </w:rPr>
        <w:t xml:space="preserve">từ hoạt động sản xuất kinh doanh </w:t>
      </w:r>
      <w:r>
        <w:rPr>
          <w:rFonts w:ascii="Arial" w:hAnsi="Arial" w:cs="Arial"/>
          <w:color w:val="000000"/>
          <w:sz w:val="20"/>
          <w:szCs w:val="20"/>
          <w:lang w:val="nl-NL"/>
        </w:rPr>
        <w:t>trên địa bàn ưu đãi trừ các khoản thu nhập nêu tại điểm a, b, c Khoản 1 Điều này.</w:t>
      </w:r>
    </w:p>
    <w:p w14:paraId="20B9E258"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 D</w:t>
      </w:r>
      <w:r>
        <w:rPr>
          <w:rFonts w:ascii="Arial" w:hAnsi="Arial" w:cs="Arial"/>
          <w:color w:val="000000"/>
          <w:sz w:val="20"/>
          <w:szCs w:val="20"/>
          <w:lang w:val="am-ET"/>
        </w:rPr>
        <w:t xml:space="preserve">oanh nghiệp có dự án đầu tư </w:t>
      </w:r>
      <w:r w:rsidRPr="00DB3EB0">
        <w:rPr>
          <w:rFonts w:ascii="Arial" w:hAnsi="Arial" w:cs="Arial"/>
          <w:color w:val="000000"/>
          <w:sz w:val="20"/>
          <w:szCs w:val="20"/>
          <w:lang w:val="nl-NL"/>
        </w:rPr>
        <w:t xml:space="preserve">trong lĩnh vực kinh doanh vận tải </w:t>
      </w:r>
      <w:r>
        <w:rPr>
          <w:rFonts w:ascii="Arial" w:hAnsi="Arial" w:cs="Arial"/>
          <w:color w:val="000000"/>
          <w:sz w:val="20"/>
          <w:szCs w:val="20"/>
          <w:lang w:val="am-ET"/>
        </w:rPr>
        <w:t xml:space="preserve">được hưởng ưu đãi thuế thu nhập doanh nghiệp </w:t>
      </w:r>
      <w:r>
        <w:rPr>
          <w:rFonts w:ascii="Arial" w:hAnsi="Arial" w:cs="Arial"/>
          <w:color w:val="000000"/>
          <w:sz w:val="20"/>
          <w:szCs w:val="20"/>
          <w:lang w:val="nl-NL"/>
        </w:rPr>
        <w:t xml:space="preserve">do </w:t>
      </w:r>
      <w:r>
        <w:rPr>
          <w:rFonts w:ascii="Arial" w:hAnsi="Arial" w:cs="Arial"/>
          <w:color w:val="000000"/>
          <w:sz w:val="20"/>
          <w:szCs w:val="20"/>
          <w:lang w:val="am-ET"/>
        </w:rPr>
        <w:t xml:space="preserve">đáp ứng điều kiện ưu đãi </w:t>
      </w:r>
      <w:r>
        <w:rPr>
          <w:rFonts w:ascii="Arial" w:hAnsi="Arial" w:cs="Arial"/>
          <w:color w:val="000000"/>
          <w:sz w:val="20"/>
          <w:szCs w:val="20"/>
          <w:lang w:val="nl-NL"/>
        </w:rPr>
        <w:t xml:space="preserve">về địa bàn (bao gồm cả khu công nghiệp, </w:t>
      </w:r>
      <w:r>
        <w:rPr>
          <w:rFonts w:ascii="Arial" w:hAnsi="Arial" w:cs="Arial"/>
          <w:color w:val="000000"/>
          <w:sz w:val="20"/>
          <w:szCs w:val="20"/>
          <w:lang w:val="am-ET"/>
        </w:rPr>
        <w:t>khu kinh tế, khu công nghệ cao</w:t>
      </w:r>
      <w:r>
        <w:rPr>
          <w:rFonts w:ascii="Arial" w:hAnsi="Arial" w:cs="Arial"/>
          <w:color w:val="000000"/>
          <w:sz w:val="20"/>
          <w:szCs w:val="20"/>
          <w:lang w:val="nl-NL"/>
        </w:rPr>
        <w:t xml:space="preserve">) thì doanh nghiệp được hưởng ưu đãi thuế thu nhập doanh nghiệp đối với thu nhập từ hoạt động </w:t>
      </w:r>
      <w:r w:rsidRPr="00DB3EB0">
        <w:rPr>
          <w:rFonts w:ascii="Arial" w:hAnsi="Arial" w:cs="Arial"/>
          <w:color w:val="000000"/>
          <w:sz w:val="20"/>
          <w:szCs w:val="20"/>
          <w:lang w:val="nl-NL"/>
        </w:rPr>
        <w:t xml:space="preserve">dịch vụ </w:t>
      </w:r>
      <w:r>
        <w:rPr>
          <w:rFonts w:ascii="Arial" w:hAnsi="Arial" w:cs="Arial"/>
          <w:color w:val="000000"/>
          <w:sz w:val="20"/>
          <w:szCs w:val="20"/>
          <w:lang w:val="nl-NL"/>
        </w:rPr>
        <w:t>vận tải căn cứ theo địa bàn thành lập dự án đầu tư thuộc địa bàn được hưởng ưu đãi thuế và có điểm đi hoặc điểm đến thuộc địa bàn thành lập dự án đầu tư.</w:t>
      </w:r>
    </w:p>
    <w:p w14:paraId="162D0FE1" w14:textId="77777777" w:rsidR="00DB3EB0" w:rsidRPr="00DB3EB0" w:rsidRDefault="00DB3EB0" w:rsidP="00DB3EB0">
      <w:pPr>
        <w:spacing w:after="120"/>
        <w:ind w:firstLine="720"/>
        <w:jc w:val="both"/>
        <w:rPr>
          <w:rFonts w:ascii="Arial" w:hAnsi="Arial" w:cs="Arial"/>
          <w:sz w:val="20"/>
          <w:szCs w:val="20"/>
          <w:lang w:val="sv-SE"/>
        </w:rPr>
      </w:pPr>
      <w:r w:rsidRPr="00DB3EB0">
        <w:rPr>
          <w:rFonts w:ascii="Arial" w:hAnsi="Arial" w:cs="Arial"/>
          <w:color w:val="000000"/>
          <w:sz w:val="20"/>
          <w:szCs w:val="20"/>
          <w:lang w:val="nl-NL"/>
        </w:rPr>
        <w:t>Ví dụ</w:t>
      </w:r>
      <w:r>
        <w:rPr>
          <w:rFonts w:ascii="Arial" w:hAnsi="Arial" w:cs="Arial"/>
          <w:color w:val="000000"/>
          <w:sz w:val="20"/>
          <w:szCs w:val="20"/>
          <w:lang w:val="nl-NL"/>
        </w:rPr>
        <w:t xml:space="preserve"> 15a</w:t>
      </w:r>
      <w:r w:rsidRPr="00DB3EB0">
        <w:rPr>
          <w:rFonts w:ascii="Arial" w:hAnsi="Arial" w:cs="Arial"/>
          <w:color w:val="000000"/>
          <w:sz w:val="20"/>
          <w:szCs w:val="20"/>
          <w:lang w:val="nl-NL"/>
        </w:rPr>
        <w:t xml:space="preserve">: </w:t>
      </w:r>
      <w:r>
        <w:rPr>
          <w:rFonts w:ascii="Arial" w:hAnsi="Arial" w:cs="Arial"/>
          <w:color w:val="000000"/>
          <w:sz w:val="20"/>
          <w:szCs w:val="20"/>
          <w:lang w:val="sv-SE"/>
        </w:rPr>
        <w:t xml:space="preserve">Năm 2015, doanh nghiệp thành lập mới tại địa bàn tỉnh Sơn La (thuộc địa bàn có điều kiện kinh tế xã hội đặc biệt khó khăn) hoạt động trong lĩnh </w:t>
      </w:r>
      <w:r w:rsidRPr="00DB3EB0">
        <w:rPr>
          <w:rFonts w:ascii="Arial" w:hAnsi="Arial" w:cs="Arial"/>
          <w:color w:val="000000"/>
          <w:sz w:val="20"/>
          <w:szCs w:val="20"/>
          <w:lang w:val="nl-NL"/>
        </w:rPr>
        <w:t>vực kinh doanh dịch vụ vận tải</w:t>
      </w:r>
      <w:r>
        <w:rPr>
          <w:rFonts w:ascii="Arial" w:hAnsi="Arial" w:cs="Arial"/>
          <w:color w:val="000000"/>
          <w:sz w:val="20"/>
          <w:szCs w:val="20"/>
          <w:lang w:val="sv-SE"/>
        </w:rPr>
        <w:t>. Doanh nghiệp được hưởng ưu đãi thuế thu nhập doanh nghiệp do đáp ứng điều kiện về địa bàn có điều kiện kinh tế xã hội đặc biệt khó khăn.</w:t>
      </w:r>
    </w:p>
    <w:p w14:paraId="59C6F045"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Trong năm 2015, doanh nghiệp có nhiều tuyến xe chạy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Hà Nội đến thành phố Đà Nẵng và ngược lại; đi từ thành phố Bắc Ninh đến Sơn La).</w:t>
      </w:r>
    </w:p>
    <w:p w14:paraId="3FFC767C" w14:textId="77777777" w:rsidR="00DB3EB0" w:rsidRPr="00DB3EB0" w:rsidRDefault="00DB3EB0" w:rsidP="00DB3EB0">
      <w:pPr>
        <w:spacing w:after="120"/>
        <w:ind w:firstLine="720"/>
        <w:jc w:val="both"/>
        <w:rPr>
          <w:rFonts w:ascii="Arial" w:hAnsi="Arial" w:cs="Arial"/>
          <w:sz w:val="20"/>
          <w:szCs w:val="20"/>
          <w:lang w:val="sv-SE"/>
        </w:rPr>
      </w:pPr>
      <w:r w:rsidRPr="00DB3EB0">
        <w:rPr>
          <w:rFonts w:ascii="Arial" w:hAnsi="Arial" w:cs="Arial"/>
          <w:color w:val="000000"/>
          <w:sz w:val="20"/>
          <w:szCs w:val="20"/>
          <w:lang w:val="sv-SE"/>
        </w:rPr>
        <w:t xml:space="preserve">Việc xác định ưu đãi thuế thu nhập doanh nghiệp đối với thu nhập từ hoạt động dịch vụ vận tải của doanh nghiệp </w:t>
      </w:r>
      <w:r>
        <w:rPr>
          <w:rFonts w:ascii="Arial" w:hAnsi="Arial" w:cs="Arial"/>
          <w:color w:val="000000"/>
          <w:sz w:val="20"/>
          <w:szCs w:val="20"/>
          <w:lang w:val="sv-SE"/>
        </w:rPr>
        <w:t xml:space="preserve">căn cứ theo địa bàn thành lập dự án đầu tư </w:t>
      </w:r>
      <w:r w:rsidRPr="00DB3EB0">
        <w:rPr>
          <w:rFonts w:ascii="Arial" w:hAnsi="Arial" w:cs="Arial"/>
          <w:color w:val="000000"/>
          <w:sz w:val="20"/>
          <w:szCs w:val="20"/>
          <w:lang w:val="sv-SE"/>
        </w:rPr>
        <w:t xml:space="preserve">(địa bàn tỉnh Sơn La - </w:t>
      </w:r>
      <w:r>
        <w:rPr>
          <w:rFonts w:ascii="Arial" w:hAnsi="Arial" w:cs="Arial"/>
          <w:color w:val="000000"/>
          <w:sz w:val="20"/>
          <w:szCs w:val="20"/>
          <w:lang w:val="sv-SE"/>
        </w:rPr>
        <w:t xml:space="preserve">thuộc địa bàn </w:t>
      </w:r>
      <w:r w:rsidRPr="00DB3EB0">
        <w:rPr>
          <w:rFonts w:ascii="Arial" w:hAnsi="Arial" w:cs="Arial"/>
          <w:color w:val="000000"/>
          <w:sz w:val="20"/>
          <w:szCs w:val="20"/>
          <w:lang w:val="sv-SE"/>
        </w:rPr>
        <w:t xml:space="preserve">có điều kiện </w:t>
      </w:r>
      <w:r>
        <w:rPr>
          <w:rFonts w:ascii="Arial" w:hAnsi="Arial" w:cs="Arial"/>
          <w:color w:val="000000"/>
          <w:sz w:val="20"/>
          <w:szCs w:val="20"/>
          <w:lang w:val="sv-SE"/>
        </w:rPr>
        <w:t xml:space="preserve">kinh tế xã hội </w:t>
      </w:r>
      <w:r w:rsidRPr="00DB3EB0">
        <w:rPr>
          <w:rFonts w:ascii="Arial" w:hAnsi="Arial" w:cs="Arial"/>
          <w:color w:val="000000"/>
          <w:sz w:val="20"/>
          <w:szCs w:val="20"/>
          <w:lang w:val="sv-SE"/>
        </w:rPr>
        <w:t>đặc biệt khó khăn)</w:t>
      </w:r>
      <w:r>
        <w:rPr>
          <w:rFonts w:ascii="Arial" w:hAnsi="Arial" w:cs="Arial"/>
          <w:color w:val="000000"/>
          <w:sz w:val="20"/>
          <w:szCs w:val="20"/>
          <w:lang w:val="sv-SE"/>
        </w:rPr>
        <w:t xml:space="preserve"> và có điểm đi hoặc điểm đến thuộc địa bàn thành lập dự án đầu tư </w:t>
      </w:r>
      <w:r w:rsidRPr="00DB3EB0">
        <w:rPr>
          <w:rFonts w:ascii="Arial" w:hAnsi="Arial" w:cs="Arial"/>
          <w:color w:val="000000"/>
          <w:sz w:val="20"/>
          <w:szCs w:val="20"/>
          <w:lang w:val="sv-SE"/>
        </w:rPr>
        <w:t>(địa bàn tỉnh Sơn La), cụ thể như sau:</w:t>
      </w:r>
    </w:p>
    <w:p w14:paraId="535A50B5"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xml:space="preserve">+ Thu nhập từ hoạt động dịch vụ vận tải đối với các tuyến xe được hưởng ưu đãi thuế thu nhập doanh nghiệp do có điểm đi hoặc điểm đến tại địa bàn tỉnh Sơn La: tuyến xe cố định (đi từ Sơn La đến </w:t>
      </w:r>
      <w:r>
        <w:rPr>
          <w:rFonts w:ascii="Arial" w:hAnsi="Arial" w:cs="Arial"/>
          <w:color w:val="000000"/>
          <w:sz w:val="20"/>
          <w:szCs w:val="20"/>
          <w:lang w:val="sv-SE"/>
        </w:rPr>
        <w:lastRenderedPageBreak/>
        <w:t>thành phố Hà Nội và ngược lại; đi từ Sơn La đến thành phố Hạ Long và ngược lại) và tuyến xe chạy theo các hợp đồng (đi từ Sơn La đến thành phố Đà Nẵng và ngược lại; đi từ thành phố Bắc Ninh đến Sơn La).</w:t>
      </w:r>
    </w:p>
    <w:p w14:paraId="4AD70B8A" w14:textId="77777777" w:rsidR="00DB3EB0" w:rsidRPr="00DB3EB0" w:rsidRDefault="00DB3EB0" w:rsidP="00DB3EB0">
      <w:pPr>
        <w:spacing w:after="120"/>
        <w:ind w:firstLine="720"/>
        <w:jc w:val="both"/>
        <w:rPr>
          <w:rFonts w:ascii="Arial" w:hAnsi="Arial" w:cs="Arial"/>
          <w:sz w:val="20"/>
          <w:szCs w:val="20"/>
          <w:lang w:val="sv-SE"/>
        </w:rPr>
      </w:pPr>
      <w:r w:rsidRPr="00DB3EB0">
        <w:rPr>
          <w:rFonts w:ascii="Arial" w:hAnsi="Arial" w:cs="Arial"/>
          <w:color w:val="000000"/>
          <w:sz w:val="20"/>
          <w:szCs w:val="20"/>
          <w:lang w:val="sv-SE"/>
        </w:rPr>
        <w:t xml:space="preserve">+ Thu nhập từ hoạt động dịch vụ vận tải đối với tuyến xe không được hưởng ưu đãi thuế thu nhập doanh nghiệp do điểm đi hoặc điểm đến không thuộc địa bàn tỉnh Sơn La: tuyến xe </w:t>
      </w:r>
      <w:r>
        <w:rPr>
          <w:rFonts w:ascii="Arial" w:hAnsi="Arial" w:cs="Arial"/>
          <w:color w:val="000000"/>
          <w:sz w:val="20"/>
          <w:szCs w:val="20"/>
          <w:lang w:val="sv-SE"/>
        </w:rPr>
        <w:t>đi từ thành phố Hà Nội đến thành phố Đà Nẵng và ngược lại.</w:t>
      </w:r>
    </w:p>
    <w:p w14:paraId="36E29A87"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Doanh nghiệp có dự án đầu tư được hưởng ưu đãi thuế thu nhập doanh nghiệp do đáp ứng điều kiện về địa bàn có phát sinh thu nhập ngoài địa bàn thực hiện dự án đầu tư thì:</w:t>
      </w:r>
    </w:p>
    <w:p w14:paraId="2E4F0E60"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(i) Nếu khoản thu nhập này phát sinh tại địa bàn không thuộc địa bàn ưu đãi đầu tư thì không được hưởng ưu đãi thuế thu nhập doanh nghiệp theo điều kiện địa bàn.</w:t>
      </w:r>
    </w:p>
    <w:p w14:paraId="29E750D8"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(ii) Nếu khoản thu nhập này phát sinh tại địa bàn thuộc địa bàn ưu đãi đầu tư thì được hưởng ưu đãi thuế thu nhập doanh nghiệp theo điều kiện địa bàn. Việc xác định ưu đãi thuế thu nhập doanh nghiệp đối với khoản thu nhập này được xác định theo từng địa bàn căn cứ theo thời gian và mức ưu đãi thuế thu nhập doanh nghiệp của doanh nghiệp tại địa bàn thực hiện dự án đầu tư.</w:t>
      </w:r>
    </w:p>
    <w:p w14:paraId="2A152B63"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Ví dụ 15b: Ưu đãi thuế thu nhập doanh nghiệp do đáp ứng điều kiện về địa bàn (hoạt động trong lĩnh vực sản xuất):</w:t>
      </w:r>
    </w:p>
    <w:p w14:paraId="092E424B"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Năm 2015, doanh nghiệp có dự án đầu tư mới để thực hiện dự án sản xuất tại địa bàn tỉnh Hà Giang (địa bàn có điều kiện kinh tế xã hội đặc biệt khó khăn). Doanh nghiệp được hưởng ưu đãi thuế thu nhập doanh nghiệp do đáp ứng điều kiện về địa bàn có điều kiện kinh tế xã hội đặc biệt khó khăn.</w:t>
      </w:r>
    </w:p>
    <w:p w14:paraId="4EB1FC1B"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Trong năm 2015, doanh nghiệp bắt đầu sản xuất sản phẩm tại địa bàn tỉnh Hà Giang và xuất bán sản phẩm tại tỉnh Hà Giang (địa bàn thực hiện dự án - địa bàn có điều kiện kinh tế xã hội đặc biệt khó khăn) và các tỉnh lân cận (ngoài địa bàn tỉnh Hà Giang) như tỉnh Cao Bằng (địa bàn có điều kiện kinh tế xã hội đặc biệt khó khăn), thành phố Lào Cai (địa bàn có điều kiện kinh tế xã hội khó khăn), thành phố Hà Nội (không thuộc địa bàn ưu đãi). Do sản phẩm bán ra đều sản xuất tại tỉnh Hà Giang (địa bàn thực hiện dự án đầu tư) nên thu nhập từ sản phẩm bán ở tỉnh Hà Giang và các tỉnh khác đều được hưởng ưu đãi thuế thu nhập doanh nghiệp theo điều kiện sản xuất tại địa bàn tỉnh Hà Giang.</w:t>
      </w:r>
    </w:p>
    <w:p w14:paraId="1D216EE1"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Ví dụ 15c: Ưu đãi thuế thu nhập doanh nghiệp do đáp ứng điều kiện về địa bàn (hoạt động trong lĩnh vực xây dựng):</w:t>
      </w:r>
    </w:p>
    <w:p w14:paraId="26A763C3"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Năm 2015, doanh nghiệp thành lập mới tại địa bàn tỉnh Hà Giang (địa bàn có điều kiện kinh tế xã hội đặc biệt khó khăn) hoạt động trong lĩnh vực xây dựng. Doanh nghiệp được hưởng ưu đãi thuế thu nhập doanh nghiệp do đáp ứng điều kiện về địa bàn có điều kiện kinh tế xã hội đặc biệt khó khăn.</w:t>
      </w:r>
    </w:p>
    <w:p w14:paraId="7EAB0840"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Trong năm 2015, doanh nghiệp thực hiện hoạt động xây dựng tại địa bàn tỉnh Hà Giang, đồng thời có hoạt động xây dựng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xây dựng thực hiện tại địa bàn tỉnh Hà Giang nên thu nhập từ hoạt động xây dựng tại địa bàn tỉnh Hà Giang được hưởng ưu đãi thuế thu nhập doanh nghiệp theo địa bàn tỉnh Hà Giang. Đối với thu nhập từ hoạt động xây dựng tại các tỉnh lân cận thì xác định ưu đãi thuế thu nhập doanh nghiệp như sau:</w:t>
      </w:r>
    </w:p>
    <w:p w14:paraId="02688C58"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14:paraId="7FDCC0A4"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14:paraId="52D74805"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Đối với thu nhập tại địa bàn thành phố Hà Nội (không thuộc địa bàn ưu đãi): không được hưởng ưu đãi thuế thu nhập doanh nghiệp do hoạt động xây dựng thực hiện tại địa bàn không thuộc địa bàn ưu đãi.</w:t>
      </w:r>
    </w:p>
    <w:p w14:paraId="27F2BCB6"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Ví dụ 15d: Ưu đãi thuế thu nhập doanh nghiệp do đáp ứng điều kiện về địa bàn (hoạt động trong lĩnh vực dịch vụ):</w:t>
      </w:r>
    </w:p>
    <w:p w14:paraId="263E643E"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lastRenderedPageBreak/>
        <w:t>Năm 2015, doanh nghiệp thành lập mới tại địa bàn tỉnh Hà Giang (địa bàn có điều kiện kinh tế xã hội đặc biệt khó khăn) hoạt động trong lĩnh vực dịch vụ. Doanh nghiệp được hưởng ưu đãi thuế thu nhập doanh nghiệp do đáp ứng điều kiện về địa bàn có điều kiện kinh tế xã hội đặc biệt khó khăn.</w:t>
      </w:r>
    </w:p>
    <w:p w14:paraId="429854FF"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Trong năm 2015, doanh nghiệp có hoạt động dịch vụ tại địa bàn tỉnh Hà Giang, đồng thời có hoạt động dịch vụ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dịch vụ thực hiện tại địa bàn tỉnh Hà Giang nên thu nhập từ hoạt động dịch vụ tại địa bàn tỉnh Hà Giang được hưởng ưu đãi thuế thu nhập doanh nghiệp theo địa bàn tỉnh Hà Giang. Đối với thu nhập từ hoạt động dịch vụ tại các tỉnh lân cận thì xác định ưu đãi thuế thu nhập doanh nghiệp như sau:</w:t>
      </w:r>
    </w:p>
    <w:p w14:paraId="6901967F"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14:paraId="7CF77A7F"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14:paraId="3D235DB6"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sv-SE"/>
        </w:rPr>
        <w:t>+ Đối với thu nhập tại địa bàn thành phố Hà Nội (không thuộc địa bàn ưu đãi): không được hưởng ưu đãi thuế thu nhập doanh nghiệp do hoạt động dịch vụ thực hiện tại địa bàn không thuộc địa bàn ưu đãi.</w:t>
      </w:r>
    </w:p>
    <w:p w14:paraId="10CEE776"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c) D</w:t>
      </w:r>
      <w:r>
        <w:rPr>
          <w:rFonts w:ascii="Arial" w:hAnsi="Arial" w:cs="Arial"/>
          <w:color w:val="000000"/>
          <w:sz w:val="20"/>
          <w:szCs w:val="20"/>
          <w:lang w:val="am-ET"/>
        </w:rPr>
        <w:t xml:space="preserve">oanh nghiệp thuộc diện áp dụng thuế suất 20% được áp dụng thuế suất 20% trên toàn bộ thu nhập của doanh nghiệp trừ các khoản thu nhập nêu tại </w:t>
      </w:r>
      <w:r>
        <w:rPr>
          <w:rFonts w:ascii="Arial" w:hAnsi="Arial" w:cs="Arial"/>
          <w:color w:val="000000"/>
          <w:sz w:val="20"/>
          <w:szCs w:val="20"/>
          <w:lang w:val="nl-NL"/>
        </w:rPr>
        <w:t xml:space="preserve">điểm a, b, c </w:t>
      </w:r>
      <w:r>
        <w:rPr>
          <w:rFonts w:ascii="Arial" w:hAnsi="Arial" w:cs="Arial"/>
          <w:color w:val="000000"/>
          <w:sz w:val="20"/>
          <w:szCs w:val="20"/>
          <w:lang w:val="am-ET"/>
        </w:rPr>
        <w:t xml:space="preserve">Khoản </w:t>
      </w:r>
      <w:r>
        <w:rPr>
          <w:rFonts w:ascii="Arial" w:hAnsi="Arial" w:cs="Arial"/>
          <w:color w:val="000000"/>
          <w:sz w:val="20"/>
          <w:szCs w:val="20"/>
          <w:lang w:val="sv-SE"/>
        </w:rPr>
        <w:t xml:space="preserve">1 </w:t>
      </w:r>
      <w:r>
        <w:rPr>
          <w:rFonts w:ascii="Arial" w:hAnsi="Arial" w:cs="Arial"/>
          <w:color w:val="000000"/>
          <w:sz w:val="20"/>
          <w:szCs w:val="20"/>
          <w:lang w:val="am-ET"/>
        </w:rPr>
        <w:t xml:space="preserve">Điều </w:t>
      </w:r>
      <w:r>
        <w:rPr>
          <w:rFonts w:ascii="Arial" w:hAnsi="Arial" w:cs="Arial"/>
          <w:color w:val="000000"/>
          <w:sz w:val="20"/>
          <w:szCs w:val="20"/>
          <w:lang w:val="sv-SE"/>
        </w:rPr>
        <w:t>này”</w:t>
      </w:r>
      <w:r>
        <w:rPr>
          <w:rFonts w:ascii="Arial" w:hAnsi="Arial" w:cs="Arial"/>
          <w:color w:val="000000"/>
          <w:sz w:val="20"/>
          <w:szCs w:val="20"/>
          <w:lang w:val="nl-NL"/>
        </w:rPr>
        <w:t>.</w:t>
      </w:r>
    </w:p>
    <w:p w14:paraId="6C925343"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nl-NL"/>
        </w:rPr>
        <w:t xml:space="preserve">3. Sửa đổi, bổ sung Khoản 5 Điều 18 </w:t>
      </w:r>
      <w:r>
        <w:rPr>
          <w:rFonts w:ascii="Arial" w:hAnsi="Arial" w:cs="Arial"/>
          <w:b/>
          <w:bCs/>
          <w:color w:val="000000"/>
          <w:sz w:val="20"/>
          <w:szCs w:val="20"/>
          <w:lang w:val="sv-SE"/>
        </w:rPr>
        <w:t xml:space="preserve">Thông tư số 78/2014/TT-BTC </w:t>
      </w:r>
      <w:r>
        <w:rPr>
          <w:rFonts w:ascii="Arial" w:hAnsi="Arial" w:cs="Arial"/>
          <w:b/>
          <w:bCs/>
          <w:color w:val="000000"/>
          <w:sz w:val="20"/>
          <w:szCs w:val="20"/>
          <w:lang w:val="nl-NL"/>
        </w:rPr>
        <w:t xml:space="preserve">(đã được sửa đổi, bổ sung tại Điều 5 </w:t>
      </w:r>
      <w:r>
        <w:rPr>
          <w:rFonts w:ascii="Arial" w:hAnsi="Arial" w:cs="Arial"/>
          <w:b/>
          <w:bCs/>
          <w:color w:val="000000"/>
          <w:sz w:val="20"/>
          <w:szCs w:val="20"/>
          <w:lang w:val="sv-SE"/>
        </w:rPr>
        <w:t>Thông tư số 151/2014/TT-BTC</w:t>
      </w:r>
      <w:r>
        <w:rPr>
          <w:rFonts w:ascii="Arial" w:hAnsi="Arial" w:cs="Arial"/>
          <w:b/>
          <w:bCs/>
          <w:color w:val="000000"/>
          <w:sz w:val="20"/>
          <w:szCs w:val="20"/>
          <w:lang w:val="nl-NL"/>
        </w:rPr>
        <w:t xml:space="preserve">) </w:t>
      </w:r>
      <w:r>
        <w:rPr>
          <w:rFonts w:ascii="Arial" w:hAnsi="Arial" w:cs="Arial"/>
          <w:b/>
          <w:bCs/>
          <w:color w:val="000000"/>
          <w:sz w:val="20"/>
          <w:szCs w:val="20"/>
          <w:lang w:val="sv-SE"/>
        </w:rPr>
        <w:t>như sau:</w:t>
      </w:r>
    </w:p>
    <w:p w14:paraId="4491106D"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nl-NL"/>
        </w:rPr>
        <w:t>“5.</w:t>
      </w:r>
      <w:r>
        <w:rPr>
          <w:rFonts w:ascii="Arial" w:hAnsi="Arial" w:cs="Arial"/>
          <w:color w:val="000000"/>
          <w:sz w:val="20"/>
          <w:szCs w:val="20"/>
          <w:lang w:val="nl-NL"/>
        </w:rPr>
        <w:t xml:space="preserve"> Về dự án đầu tư mới:</w:t>
      </w:r>
    </w:p>
    <w:p w14:paraId="0C2FEC69"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xml:space="preserve">a) </w:t>
      </w:r>
      <w:r>
        <w:rPr>
          <w:rFonts w:ascii="Arial" w:hAnsi="Arial" w:cs="Arial"/>
          <w:color w:val="000000"/>
          <w:sz w:val="20"/>
          <w:szCs w:val="20"/>
          <w:lang w:val="am-ET"/>
        </w:rPr>
        <w:t xml:space="preserve">Dự án đầu tư mới </w:t>
      </w:r>
      <w:r>
        <w:rPr>
          <w:rFonts w:ascii="Arial" w:hAnsi="Arial" w:cs="Arial"/>
          <w:color w:val="000000"/>
          <w:sz w:val="20"/>
          <w:szCs w:val="20"/>
          <w:lang w:val="nl-NL"/>
        </w:rPr>
        <w:t>được hưởng ưu đãi thuế thu nhập doanh nghiệp quy định tại Điều 15, Điều 16 Nghị định số 218/2013/NĐ-CP là:</w:t>
      </w:r>
    </w:p>
    <w:p w14:paraId="258D1E36"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D</w:t>
      </w:r>
      <w:r>
        <w:rPr>
          <w:rFonts w:ascii="Arial" w:hAnsi="Arial" w:cs="Arial"/>
          <w:color w:val="000000"/>
          <w:sz w:val="20"/>
          <w:szCs w:val="20"/>
          <w:lang w:val="am-ET"/>
        </w:rPr>
        <w:t xml:space="preserve">ự án </w:t>
      </w:r>
      <w:r>
        <w:rPr>
          <w:rFonts w:ascii="Arial" w:hAnsi="Arial" w:cs="Arial"/>
          <w:color w:val="000000"/>
          <w:sz w:val="20"/>
          <w:szCs w:val="20"/>
          <w:lang w:val="nl-NL"/>
        </w:rPr>
        <w:t>được cấp Giấy chứng nhận đầu tư lần đầu từ ngày 01/01/2014 và phát sinh doanh thu của dự án đó sau khi được cấp Giấy chứng nhận đầu tư.</w:t>
      </w:r>
    </w:p>
    <w:p w14:paraId="31CCBB96"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xml:space="preserve">- Dự án đầu tư trong nước gắn với việc thành lập doanh nghiệp mới có </w:t>
      </w:r>
      <w:r>
        <w:rPr>
          <w:rFonts w:ascii="Arial" w:hAnsi="Arial" w:cs="Arial"/>
          <w:color w:val="000000"/>
          <w:sz w:val="20"/>
          <w:szCs w:val="20"/>
          <w:lang w:val="am-ET"/>
        </w:rPr>
        <w:t xml:space="preserve">vốn đầu tư dưới 15 tỷ đồng </w:t>
      </w:r>
      <w:r>
        <w:rPr>
          <w:rFonts w:ascii="Arial" w:hAnsi="Arial" w:cs="Arial"/>
          <w:color w:val="000000"/>
          <w:sz w:val="20"/>
          <w:szCs w:val="20"/>
          <w:lang w:val="nl-NL"/>
        </w:rPr>
        <w:t>Việt Nam và không thuộc Danh mục lĩnh vực đầu tư có điều kiện được cấp Giấy chứng nhận đăng ký doanh nghiệp từ ngày 01/01/2014.</w:t>
      </w:r>
    </w:p>
    <w:p w14:paraId="1645254A"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xml:space="preserve">- Dự án đầu tư độc lập với dự án doanh nghiệp đang hoạt động (kể cả trường hợp dự án có vốn </w:t>
      </w:r>
      <w:r>
        <w:rPr>
          <w:rFonts w:ascii="Arial" w:hAnsi="Arial" w:cs="Arial"/>
          <w:color w:val="000000"/>
          <w:sz w:val="20"/>
          <w:szCs w:val="20"/>
          <w:lang w:val="am-ET"/>
        </w:rPr>
        <w:t xml:space="preserve">đầu tư dưới 15 tỷ đồng </w:t>
      </w:r>
      <w:r>
        <w:rPr>
          <w:rFonts w:ascii="Arial" w:hAnsi="Arial" w:cs="Arial"/>
          <w:color w:val="000000"/>
          <w:sz w:val="20"/>
          <w:szCs w:val="20"/>
          <w:lang w:val="nl-NL"/>
        </w:rPr>
        <w:t xml:space="preserve">Việt Nam và không thuộc Danh mục lĩnh vực đầu tư có điều kiện) có </w:t>
      </w:r>
      <w:r>
        <w:rPr>
          <w:rFonts w:ascii="Arial" w:hAnsi="Arial" w:cs="Arial"/>
          <w:color w:val="000000"/>
          <w:sz w:val="20"/>
          <w:szCs w:val="20"/>
          <w:lang w:val="am-ET"/>
        </w:rPr>
        <w:t xml:space="preserve">Giấy </w:t>
      </w:r>
      <w:r>
        <w:rPr>
          <w:rFonts w:ascii="Arial" w:hAnsi="Arial" w:cs="Arial"/>
          <w:color w:val="000000"/>
          <w:sz w:val="20"/>
          <w:szCs w:val="20"/>
          <w:lang w:val="nl-NL"/>
        </w:rPr>
        <w:t>chứng nhận đầu tư từ ngày 01/01/2014 để thực hiện dự án đầu tư độc lập này.</w:t>
      </w:r>
    </w:p>
    <w:p w14:paraId="75B43968"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Văn phòng công chứng thành lập tại các địa bàn có điều kiện kinh tế xã hội khó khăn, đặc biệt khó khăn.</w:t>
      </w:r>
    </w:p>
    <w:p w14:paraId="1E0B4D75"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Dự án đầu tư mới được hưởng ưu đãi thuế thu nhập doanh nghiệp theo quy định phải được cơ quan Nhà nước có thẩm quyền cấp Giấy phép đầu tư hoặc Giấy chứng nhận đầu tư hoặc được phép đầu tư theo quy định của pháp luật về đầu tư.</w:t>
      </w:r>
    </w:p>
    <w:p w14:paraId="32A752F4"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b) Dự án đầu tư mới được hưởng ưu đãi thuế thu nhập doanh nghiệp theo diện đầu tư mới không bao gồm các các trường hợp sau:</w:t>
      </w:r>
    </w:p>
    <w:p w14:paraId="58261F20"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Dự án đầu tư hình thành từ việc: chia, tách, sáp nhập, hợp nhất, chuyển đổi hình thức doanh nghiệp theo quy định của pháp luật;</w:t>
      </w:r>
    </w:p>
    <w:p w14:paraId="4984E937"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Dự án đầu tư hình thành từ việc chuyển đổi chủ sở hữu (bao gồm cả trường hợp thực hiện dự án đầu tư mới nhưng vẫn kế thừa tài sản, địa điểm kinh doanh, ngành nghề kinh doanh của doanh nghiệp cũ để tiếp tục hoạt động sản xuất kinh doanh; mua lại dự án đầu tư đang hoạt động).</w:t>
      </w:r>
    </w:p>
    <w:p w14:paraId="0AF3AD9D"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14:paraId="4158103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lastRenderedPageBreak/>
        <w:t>c)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trong giấy chứng nhận đăng ký doanh nghiệp hoặc giấy chứng nhận đầu tư lần đầu của doanh nghiệp. Đối với doanh nghiệp đang hoạt động sản xuất kinh doanh nếu có sự thay đổi giấy chứng nhận đăng ký doanh nghiệp hoặc giấy chứng nhận đầu tư nhưng sự thay đổi đó không làm thay đổi việc đáp ứng các điều kiện ưu đãi thuế của dự án đó theo quy định thì doanh nghiệp tiếp tục được hưởng ưu đãi thuế cho thời gian còn lại hoặc ưu đãi theo diện đầu tư mở rộng nếu đáp ứng điều kiện ưu đãi theo quy định.</w:t>
      </w:r>
    </w:p>
    <w:p w14:paraId="6A72DFF3" w14:textId="77777777" w:rsidR="00DB3EB0" w:rsidRPr="00DB3EB0" w:rsidRDefault="00DB3EB0" w:rsidP="00DB3EB0">
      <w:pPr>
        <w:shd w:val="solid" w:color="FFFFFF" w:fill="auto"/>
        <w:spacing w:after="120"/>
        <w:ind w:firstLine="720"/>
        <w:jc w:val="both"/>
        <w:rPr>
          <w:rFonts w:ascii="Arial" w:hAnsi="Arial" w:cs="Arial"/>
          <w:sz w:val="20"/>
          <w:szCs w:val="20"/>
          <w:lang w:val="nl-NL"/>
        </w:rPr>
      </w:pPr>
      <w:r>
        <w:rPr>
          <w:rFonts w:ascii="Arial" w:hAnsi="Arial" w:cs="Arial"/>
          <w:color w:val="000000"/>
          <w:sz w:val="20"/>
          <w:szCs w:val="20"/>
          <w:lang w:val="pl-PL"/>
        </w:rPr>
        <w:t>d) Đối với dự án đầu tư được cấp phép đầu tư mà trong Hồ sơ đăng ký đầu tư lần đầu gửi cơ quan cấp phép đầu tư đã đăng ký số vốn đầu tư, phân kỳ đầu tư kèm tiến độ thực hiện đầu tư, trường hợp các giai đoạn tiếp theo thực tế có thực hiện được coi là dự án thành phần của dự án đầu tư đã được cấp phép lần đầu nếu thực hiện theo tiến độ (trừ trường hợp bất khả kháng, khó khăn do nguyên nhân khách quan trong khâu giải phóng mặt bằng, giải quyết thủ tục hành chính của cơ quan Nhà nước, do thiên tai, hỏa hoạn hoặc khó khăn, bất khả kháng khác) thì các dự án thành phần của dự án đầu tư lần đầu được hưởng ưu đãi thuế cho thời gian còn lại của dự án đầu tư lần đầu tính từ thời điểm dự án thành phần có thu nhập được hưởng ưu đãi.</w:t>
      </w:r>
    </w:p>
    <w:p w14:paraId="5406628A" w14:textId="77777777" w:rsidR="00DB3EB0" w:rsidRPr="00DB3EB0" w:rsidRDefault="00DB3EB0" w:rsidP="00DB3EB0">
      <w:pPr>
        <w:shd w:val="solid" w:color="FFFFFF" w:fill="auto"/>
        <w:spacing w:after="120"/>
        <w:ind w:firstLine="720"/>
        <w:jc w:val="both"/>
        <w:rPr>
          <w:rFonts w:ascii="Arial" w:hAnsi="Arial" w:cs="Arial"/>
          <w:sz w:val="20"/>
          <w:szCs w:val="20"/>
          <w:lang w:val="nl-NL"/>
        </w:rPr>
      </w:pPr>
      <w:r>
        <w:rPr>
          <w:rFonts w:ascii="Arial" w:hAnsi="Arial" w:cs="Arial"/>
          <w:color w:val="000000"/>
          <w:sz w:val="20"/>
          <w:szCs w:val="20"/>
          <w:lang w:val="pl-PL"/>
        </w:rPr>
        <w:t>Đối với dự án đầu tư được cấp phép đầu tư trước ngày 01/01/2014 mà có thực hiện phân kỳ đầu tư như trường hợp nêu trên thì dự án thành phần được hưởng ưu đãi thuế theo mức ưu đãi đang áp dụng đối với dự án đầu tư lần đầu cho thời gian ưu đãi còn lại tính từ ngày 01/01/2014.</w:t>
      </w:r>
    </w:p>
    <w:p w14:paraId="13FF2C3D"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pl-PL"/>
        </w:rPr>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14:paraId="3F50ED69"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pl-PL"/>
        </w:rPr>
        <w:t>Trong thời gian triển khai các dự án thành phần theo từng giai đoạn nêu trên nếu nhà đầu tư được cơ quan quản lý Nhà nước về đầu tư (quy định tại Luật Đầu tư số 59/2005/QH11 ngày 29/11/2005 và các văn bản quy phạm pháp luật hướng dẫn thi hành) cho phép gia hạn thực hiện dự án và doanh nghiệp thực hiện theo đúng thời hạn đã được gia hạn thì cũng được hưởng ưu đãi thuế theo quy định nêu trên.</w:t>
      </w:r>
    </w:p>
    <w:p w14:paraId="1EB0B967"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đ) Doanh nghiệp hoạt động trong lĩnh vực xã hội hóa được thành lập do chuyển đổi loại hình doanh nghiệp theo quy định của pháp luật đáp ứng tiêu chí về cơ sở xã hội hóa theo Quyết định của Thủ tướng Chính phủ mà doanh nghiệp trước khi chuyển đổi chưa được hưởng ưu đãi thuế thu nhập doanh nghiệp theo lĩnh vực ưu đãi thuế thì được hưởng ưu đãi thuế như dự án đầu tư mới kể từ khi chuyển đổi.</w:t>
      </w:r>
    </w:p>
    <w:p w14:paraId="7CC5593D"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Trường hợp doanh nghiệp khi chuyển đổi loại hình doanh nghiệp đáp ứng tiêu chí về cơ sở xã hội hóa theo Quyết định của Thủ tướng Chính phủ đang được áp dụng thuế suất thuế thu nhập doanh nghiệp 10% đối với phần thu nhập từ xã hội hóa thì tiếp tục áp dụng mức thuế suất ưu đãi này”.</w:t>
      </w:r>
    </w:p>
    <w:p w14:paraId="39FD7B89"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b/>
          <w:bCs/>
          <w:color w:val="000000"/>
          <w:sz w:val="20"/>
          <w:szCs w:val="20"/>
          <w:lang w:val="nl-NL"/>
        </w:rPr>
        <w:t>4. Sửa đổi, bổ sung Điểm a Khoản 6 Điều 18 Thông tư số 78/2014/TT-BTC (đã được sửa đổi, bổ sung tại Điều 5 Thông tư số 151/2014/TT-BTC) như sau:</w:t>
      </w:r>
    </w:p>
    <w:p w14:paraId="4C7912B5" w14:textId="77777777" w:rsidR="00DB3EB0" w:rsidRPr="00DB3EB0" w:rsidRDefault="00DB3EB0" w:rsidP="00DB3EB0">
      <w:pPr>
        <w:spacing w:after="120"/>
        <w:ind w:firstLine="720"/>
        <w:jc w:val="both"/>
        <w:rPr>
          <w:rFonts w:ascii="Arial" w:hAnsi="Arial" w:cs="Arial"/>
          <w:sz w:val="20"/>
          <w:szCs w:val="20"/>
          <w:lang w:val="nl-NL"/>
        </w:rPr>
      </w:pPr>
      <w:r>
        <w:rPr>
          <w:rFonts w:ascii="Arial" w:hAnsi="Arial" w:cs="Arial"/>
          <w:color w:val="000000"/>
          <w:sz w:val="20"/>
          <w:szCs w:val="20"/>
          <w:lang w:val="nl-NL"/>
        </w:rPr>
        <w:t>“</w:t>
      </w:r>
      <w:r>
        <w:rPr>
          <w:rFonts w:ascii="Arial" w:hAnsi="Arial" w:cs="Arial"/>
          <w:b/>
          <w:bCs/>
          <w:color w:val="000000"/>
          <w:sz w:val="20"/>
          <w:szCs w:val="20"/>
          <w:lang w:val="pl-PL"/>
        </w:rPr>
        <w:t>6</w:t>
      </w:r>
      <w:r>
        <w:rPr>
          <w:rFonts w:ascii="Arial" w:hAnsi="Arial" w:cs="Arial"/>
          <w:b/>
          <w:bCs/>
          <w:color w:val="000000"/>
          <w:sz w:val="20"/>
          <w:szCs w:val="20"/>
          <w:lang w:val="am-ET"/>
        </w:rPr>
        <w:t>.</w:t>
      </w:r>
      <w:r>
        <w:rPr>
          <w:rFonts w:ascii="Arial" w:hAnsi="Arial" w:cs="Arial"/>
          <w:color w:val="000000"/>
          <w:sz w:val="20"/>
          <w:szCs w:val="20"/>
          <w:lang w:val="am-ET"/>
        </w:rPr>
        <w:t xml:space="preserve"> </w:t>
      </w:r>
      <w:r>
        <w:rPr>
          <w:rFonts w:ascii="Arial" w:hAnsi="Arial" w:cs="Arial"/>
          <w:color w:val="000000"/>
          <w:sz w:val="20"/>
          <w:szCs w:val="20"/>
          <w:lang w:val="nl-NL"/>
        </w:rPr>
        <w:t>Về đầu tư mở rộng</w:t>
      </w:r>
    </w:p>
    <w:p w14:paraId="5BCF7EB9"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t xml:space="preserve">a) </w:t>
      </w:r>
      <w:r>
        <w:rPr>
          <w:rFonts w:ascii="Arial" w:hAnsi="Arial" w:cs="Arial"/>
          <w:color w:val="000000"/>
          <w:sz w:val="20"/>
          <w:szCs w:val="20"/>
          <w:lang w:val="am-ET"/>
        </w:rPr>
        <w:t xml:space="preserve">Doanh nghiệp có dự án đầu tư phát triển dự án đầu tư đang hoạt động </w:t>
      </w:r>
      <w:r>
        <w:rPr>
          <w:rFonts w:ascii="Arial" w:hAnsi="Arial" w:cs="Arial"/>
          <w:color w:val="000000"/>
          <w:sz w:val="20"/>
          <w:szCs w:val="20"/>
          <w:lang w:val="nl-NL"/>
        </w:rPr>
        <w:t xml:space="preserve">như </w:t>
      </w:r>
      <w:r>
        <w:rPr>
          <w:rFonts w:ascii="Arial" w:hAnsi="Arial" w:cs="Arial"/>
          <w:color w:val="000000"/>
          <w:sz w:val="20"/>
          <w:szCs w:val="20"/>
          <w:lang w:val="am-ET"/>
        </w:rPr>
        <w:t xml:space="preserve">mở rộng quy mô sản xuất, nâng cao công suất, đổi mới công nghệ sản xuất (gọi chung là dự án đầu tư mở rộng) thuộc lĩnh vực </w:t>
      </w:r>
      <w:r>
        <w:rPr>
          <w:rFonts w:ascii="Arial" w:hAnsi="Arial" w:cs="Arial"/>
          <w:color w:val="000000"/>
          <w:sz w:val="20"/>
          <w:szCs w:val="20"/>
          <w:lang w:val="nl-NL"/>
        </w:rPr>
        <w:t xml:space="preserve">hoặc </w:t>
      </w:r>
      <w:r>
        <w:rPr>
          <w:rFonts w:ascii="Arial" w:hAnsi="Arial" w:cs="Arial"/>
          <w:color w:val="000000"/>
          <w:sz w:val="20"/>
          <w:szCs w:val="20"/>
          <w:lang w:val="am-ET"/>
        </w:rPr>
        <w:t xml:space="preserve">địa bàn ưu đãi thuế thu nhập doanh nghiệp theo quy định của </w:t>
      </w:r>
      <w:r>
        <w:rPr>
          <w:rFonts w:ascii="Arial" w:hAnsi="Arial" w:cs="Arial"/>
          <w:color w:val="000000"/>
          <w:sz w:val="20"/>
          <w:szCs w:val="20"/>
          <w:lang w:val="nl-NL"/>
        </w:rPr>
        <w:t xml:space="preserve">Nghị định số 218/2013/NĐ-CP (bao gồm cả khu kinh tế, khu công nghệ cao, khu công nghiệp </w:t>
      </w:r>
      <w:r>
        <w:rPr>
          <w:rFonts w:ascii="Arial" w:hAnsi="Arial" w:cs="Arial"/>
          <w:color w:val="000000"/>
          <w:sz w:val="20"/>
          <w:szCs w:val="20"/>
          <w:lang w:val="am-ET"/>
        </w:rPr>
        <w:t xml:space="preserve">trừ khu công nghiệp nằm trên địa bàn </w:t>
      </w:r>
      <w:r>
        <w:rPr>
          <w:rFonts w:ascii="Arial" w:hAnsi="Arial" w:cs="Arial"/>
          <w:color w:val="000000"/>
          <w:sz w:val="20"/>
          <w:szCs w:val="20"/>
          <w:lang w:val="nl-NL"/>
        </w:rPr>
        <w:t>c</w:t>
      </w:r>
      <w:r>
        <w:rPr>
          <w:rFonts w:ascii="Arial" w:hAnsi="Arial" w:cs="Arial"/>
          <w:color w:val="000000"/>
          <w:sz w:val="20"/>
          <w:szCs w:val="20"/>
          <w:lang w:val="am-ET"/>
        </w:rPr>
        <w:t xml:space="preserve">ác </w:t>
      </w:r>
      <w:r>
        <w:rPr>
          <w:rFonts w:ascii="Arial" w:hAnsi="Arial" w:cs="Arial"/>
          <w:color w:val="000000"/>
          <w:sz w:val="20"/>
          <w:szCs w:val="20"/>
          <w:lang w:val="nl-NL"/>
        </w:rPr>
        <w:t xml:space="preserve">quận nội thành của đô thị loại đặc biệt, đô thị loại I trực thuộc trung ương và Khu công nghiệp nằm trên địa bàn các đô thị loại I trực thuộc tỉnh) </w:t>
      </w:r>
      <w:r>
        <w:rPr>
          <w:rFonts w:ascii="Arial" w:hAnsi="Arial" w:cs="Arial"/>
          <w:color w:val="000000"/>
          <w:sz w:val="20"/>
          <w:szCs w:val="20"/>
          <w:lang w:val="am-ET"/>
        </w:rPr>
        <w:t xml:space="preserve">nếu đáp ứng một trong ba tiêu chí quy định tại </w:t>
      </w:r>
      <w:r>
        <w:rPr>
          <w:rFonts w:ascii="Arial" w:hAnsi="Arial" w:cs="Arial"/>
          <w:color w:val="000000"/>
          <w:sz w:val="20"/>
          <w:szCs w:val="20"/>
          <w:lang w:val="nl-NL"/>
        </w:rPr>
        <w:t xml:space="preserve">điểm </w:t>
      </w:r>
      <w:r>
        <w:rPr>
          <w:rFonts w:ascii="Arial" w:hAnsi="Arial" w:cs="Arial"/>
          <w:color w:val="000000"/>
          <w:sz w:val="20"/>
          <w:szCs w:val="20"/>
          <w:lang w:val="am-ET"/>
        </w:rPr>
        <w:t xml:space="preserve">này thì được lựa chọn hưởng ưu đãi thuế </w:t>
      </w:r>
      <w:r>
        <w:rPr>
          <w:rFonts w:ascii="Arial" w:hAnsi="Arial" w:cs="Arial"/>
          <w:color w:val="000000"/>
          <w:sz w:val="20"/>
          <w:szCs w:val="20"/>
          <w:lang w:val="nl-NL"/>
        </w:rPr>
        <w:t xml:space="preserve">thu nhập doanh nghiệp </w:t>
      </w:r>
      <w:r>
        <w:rPr>
          <w:rFonts w:ascii="Arial" w:hAnsi="Arial" w:cs="Arial"/>
          <w:color w:val="000000"/>
          <w:sz w:val="20"/>
          <w:szCs w:val="20"/>
          <w:lang w:val="am-ET"/>
        </w:rPr>
        <w:t>theo dự án đang hoạt động cho thời gian còn lại (</w:t>
      </w:r>
      <w:r>
        <w:rPr>
          <w:rFonts w:ascii="Arial" w:hAnsi="Arial" w:cs="Arial"/>
          <w:color w:val="000000"/>
          <w:sz w:val="20"/>
          <w:szCs w:val="20"/>
          <w:lang w:val="nl-NL"/>
        </w:rPr>
        <w:t xml:space="preserve">bao gồm mức thuế suất, thời gian miễn giảm </w:t>
      </w:r>
      <w:r>
        <w:rPr>
          <w:rFonts w:ascii="Arial" w:hAnsi="Arial" w:cs="Arial"/>
          <w:color w:val="000000"/>
          <w:sz w:val="20"/>
          <w:szCs w:val="20"/>
          <w:lang w:val="am-ET"/>
        </w:rPr>
        <w:t xml:space="preserve">nếu có) hoặc được </w:t>
      </w:r>
      <w:r>
        <w:rPr>
          <w:rFonts w:ascii="Arial" w:hAnsi="Arial" w:cs="Arial"/>
          <w:color w:val="000000"/>
          <w:sz w:val="20"/>
          <w:szCs w:val="20"/>
          <w:lang w:val="nl-NL"/>
        </w:rPr>
        <w:t xml:space="preserve">áp dụng thời gian </w:t>
      </w:r>
      <w:r>
        <w:rPr>
          <w:rFonts w:ascii="Arial" w:hAnsi="Arial" w:cs="Arial"/>
          <w:color w:val="000000"/>
          <w:sz w:val="20"/>
          <w:szCs w:val="20"/>
          <w:lang w:val="am-ET"/>
        </w:rPr>
        <w:t xml:space="preserve">miễn thuế, giảm thuế đối với phần thu nhập tăng thêm do đầu tư mở rộng mang lại </w:t>
      </w:r>
      <w:r>
        <w:rPr>
          <w:rFonts w:ascii="Arial" w:hAnsi="Arial" w:cs="Arial"/>
          <w:color w:val="000000"/>
          <w:sz w:val="20"/>
          <w:szCs w:val="20"/>
          <w:lang w:val="nl-NL"/>
        </w:rPr>
        <w:t>(không được hưởng mức thuế suất ưu đãi) bằng với thời gian miễn thuế, giảm thuế áp dụng đ</w:t>
      </w:r>
      <w:r>
        <w:rPr>
          <w:rFonts w:ascii="Arial" w:hAnsi="Arial" w:cs="Arial"/>
          <w:color w:val="000000"/>
          <w:sz w:val="20"/>
          <w:szCs w:val="20"/>
          <w:lang w:val="am-ET"/>
        </w:rPr>
        <w:t xml:space="preserve">ối với dự án đầu tư mới trên cùng địa bàn </w:t>
      </w:r>
      <w:r>
        <w:rPr>
          <w:rFonts w:ascii="Arial" w:hAnsi="Arial" w:cs="Arial"/>
          <w:color w:val="000000"/>
          <w:sz w:val="20"/>
          <w:szCs w:val="20"/>
          <w:lang w:val="nl-NL"/>
        </w:rPr>
        <w:t xml:space="preserve">hoặc </w:t>
      </w:r>
      <w:r>
        <w:rPr>
          <w:rFonts w:ascii="Arial" w:hAnsi="Arial" w:cs="Arial"/>
          <w:color w:val="000000"/>
          <w:sz w:val="20"/>
          <w:szCs w:val="20"/>
          <w:lang w:val="am-ET"/>
        </w:rPr>
        <w:t xml:space="preserve">lĩnh vực ưu đãi thuế thu nhập doanh nghiệp. </w:t>
      </w:r>
      <w:r>
        <w:rPr>
          <w:rFonts w:ascii="Arial" w:hAnsi="Arial" w:cs="Arial"/>
          <w:color w:val="000000"/>
          <w:sz w:val="20"/>
          <w:szCs w:val="20"/>
          <w:lang w:val="nl-NL"/>
        </w:rPr>
        <w:t xml:space="preserve">Trường hợp doanh nghiệp chọn </w:t>
      </w:r>
      <w:r>
        <w:rPr>
          <w:rFonts w:ascii="Arial" w:hAnsi="Arial" w:cs="Arial"/>
          <w:color w:val="000000"/>
          <w:sz w:val="20"/>
          <w:szCs w:val="20"/>
          <w:lang w:val="am-ET"/>
        </w:rPr>
        <w:t xml:space="preserve">hưởng ưu đãi thuế </w:t>
      </w:r>
      <w:r>
        <w:rPr>
          <w:rFonts w:ascii="Arial" w:hAnsi="Arial" w:cs="Arial"/>
          <w:color w:val="000000"/>
          <w:sz w:val="20"/>
          <w:szCs w:val="20"/>
          <w:lang w:val="nl-NL"/>
        </w:rPr>
        <w:t xml:space="preserve">thu nhập doanh nghiệp </w:t>
      </w:r>
      <w:r>
        <w:rPr>
          <w:rFonts w:ascii="Arial" w:hAnsi="Arial" w:cs="Arial"/>
          <w:color w:val="000000"/>
          <w:sz w:val="20"/>
          <w:szCs w:val="20"/>
          <w:lang w:val="am-ET"/>
        </w:rPr>
        <w:t xml:space="preserve">theo dự án đang hoạt động cho thời gian còn lại </w:t>
      </w:r>
      <w:r>
        <w:rPr>
          <w:rFonts w:ascii="Arial" w:hAnsi="Arial" w:cs="Arial"/>
          <w:color w:val="000000"/>
          <w:sz w:val="20"/>
          <w:szCs w:val="20"/>
          <w:lang w:val="nl-NL"/>
        </w:rPr>
        <w:t xml:space="preserve">thì dự án đầu tư mở rộng đó phải </w:t>
      </w:r>
      <w:r>
        <w:rPr>
          <w:rFonts w:ascii="Arial" w:hAnsi="Arial" w:cs="Arial"/>
          <w:color w:val="000000"/>
          <w:sz w:val="20"/>
          <w:szCs w:val="20"/>
          <w:lang w:val="am-ET"/>
        </w:rPr>
        <w:t xml:space="preserve">thuộc lĩnh vực </w:t>
      </w:r>
      <w:r>
        <w:rPr>
          <w:rFonts w:ascii="Arial" w:hAnsi="Arial" w:cs="Arial"/>
          <w:color w:val="000000"/>
          <w:sz w:val="20"/>
          <w:szCs w:val="20"/>
          <w:lang w:val="nl-NL"/>
        </w:rPr>
        <w:t xml:space="preserve">hoặc </w:t>
      </w:r>
      <w:r>
        <w:rPr>
          <w:rFonts w:ascii="Arial" w:hAnsi="Arial" w:cs="Arial"/>
          <w:color w:val="000000"/>
          <w:sz w:val="20"/>
          <w:szCs w:val="20"/>
          <w:lang w:val="am-ET"/>
        </w:rPr>
        <w:t xml:space="preserve">địa bàn ưu đãi thuế thu nhập doanh nghiệp theo quy định của </w:t>
      </w:r>
      <w:r>
        <w:rPr>
          <w:rFonts w:ascii="Arial" w:hAnsi="Arial" w:cs="Arial"/>
          <w:color w:val="000000"/>
          <w:sz w:val="20"/>
          <w:szCs w:val="20"/>
          <w:lang w:val="nl-NL"/>
        </w:rPr>
        <w:t>Nghị định số 218/2013/NĐ-CP đồng thời cũng thuộc lĩnh vực hoặc địa bàn với dự án đang hoạt động.</w:t>
      </w:r>
    </w:p>
    <w:p w14:paraId="423D584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Dự án đầu tư mở rộng quy định tại điểm này phải đáp ứng một trong các tiêu chí sau:</w:t>
      </w:r>
    </w:p>
    <w:p w14:paraId="4671345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lastRenderedPageBreak/>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14:paraId="7FF13063"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Tỷ trọng nguyên giá tài sản cố định tăng thêm đạt tối thiểu từ 20% so với tổng nguyên giá tài sản cố định trước khi đầu tư.</w:t>
      </w:r>
    </w:p>
    <w:p w14:paraId="62DA36CE"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Công suất thiết kế khi đầu tư mở rộng tăng thêm tối thiểu từ 20% so với công suất thiết kế theo luận chứng kinh tế kĩ thuật trước khi đầu tư ban đầu.</w:t>
      </w:r>
    </w:p>
    <w:p w14:paraId="68756BF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14:paraId="7BBB57C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xml:space="preserve">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w:t>
      </w:r>
      <w:r>
        <w:rPr>
          <w:rFonts w:ascii="Arial" w:hAnsi="Arial" w:cs="Arial"/>
          <w:color w:val="000000"/>
          <w:sz w:val="20"/>
          <w:szCs w:val="20"/>
          <w:lang w:val="nl-NL"/>
        </w:rPr>
        <w:t xml:space="preserve">mở rộng </w:t>
      </w:r>
      <w:r>
        <w:rPr>
          <w:rFonts w:ascii="Arial" w:hAnsi="Arial" w:cs="Arial"/>
          <w:color w:val="000000"/>
          <w:sz w:val="20"/>
          <w:szCs w:val="20"/>
          <w:lang w:val="am-ET"/>
        </w:rPr>
        <w:t>thì thời gian miễn thuế, giảm thuế được tính từ năm thứ tư dự án đầu tư phát sinh doanh thu.</w:t>
      </w:r>
    </w:p>
    <w:p w14:paraId="5D23CCA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Trường hợp doanh nghiệp đang hoạt động có đầu tư nâng cấp, thay thế, đổi mới công nghệ của dự án đang hoạt động thuộc lĩnh vực hoặc địa bàn ưu đãi thuế theo quy định của Nghị định số 218/2013/NĐ-CP mà không đáp ứng một trong ba tiêu chí quy định tại điểm này thì ưu đãi thuế thực hiện theo dự án đang hoạt động cho thời gian còn lại (nếu có).</w:t>
      </w:r>
    </w:p>
    <w:p w14:paraId="416F0EA4"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pl-PL"/>
        </w:rPr>
        <w:t>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14:paraId="5C91799A"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am-ET"/>
        </w:rPr>
        <w:t xml:space="preserve">Ưu đãi thuế quy định tại khoản này không áp dụng đối với các trường hợp đầu tư mở rộng do </w:t>
      </w:r>
      <w:r>
        <w:rPr>
          <w:rFonts w:ascii="Arial" w:hAnsi="Arial" w:cs="Arial"/>
          <w:color w:val="000000"/>
          <w:sz w:val="20"/>
          <w:szCs w:val="20"/>
          <w:lang w:val="pl-PL"/>
        </w:rPr>
        <w:t xml:space="preserve">chia, tách, </w:t>
      </w:r>
      <w:r>
        <w:rPr>
          <w:rFonts w:ascii="Arial" w:hAnsi="Arial" w:cs="Arial"/>
          <w:color w:val="000000"/>
          <w:sz w:val="20"/>
          <w:szCs w:val="20"/>
          <w:lang w:val="am-ET"/>
        </w:rPr>
        <w:t xml:space="preserve">sáp nhập, </w:t>
      </w:r>
      <w:r>
        <w:rPr>
          <w:rFonts w:ascii="Arial" w:hAnsi="Arial" w:cs="Arial"/>
          <w:color w:val="000000"/>
          <w:sz w:val="20"/>
          <w:szCs w:val="20"/>
          <w:lang w:val="pl-PL"/>
        </w:rPr>
        <w:t xml:space="preserve">chuyển đổi sở hữu </w:t>
      </w:r>
      <w:r>
        <w:rPr>
          <w:rFonts w:ascii="Arial" w:hAnsi="Arial" w:cs="Arial"/>
          <w:color w:val="000000"/>
          <w:sz w:val="20"/>
          <w:szCs w:val="20"/>
          <w:lang w:val="nl-NL"/>
        </w:rPr>
        <w:t>(bao gồm cả trường hợp thực hiện dự án đầu tư nhưng vẫn kế thừa tài sản, địa điểm kinh doanh, ngành nghề kinh doanh của doanh nghiệp cũ để tiếp tục hoạt động sản xuất kinh doanh), mua lại doanh nghiệp hoặc mua lại dự án đầu tư đang hoạt động.</w:t>
      </w:r>
    </w:p>
    <w:p w14:paraId="53F2E27C"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14:paraId="27E78B36"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nl-NL"/>
        </w:rPr>
        <w:t xml:space="preserve">5. Bổ sung Khoản 8a Điều 18 </w:t>
      </w:r>
      <w:r>
        <w:rPr>
          <w:rFonts w:ascii="Arial" w:hAnsi="Arial" w:cs="Arial"/>
          <w:b/>
          <w:bCs/>
          <w:color w:val="000000"/>
          <w:sz w:val="20"/>
          <w:szCs w:val="20"/>
          <w:lang w:val="am-ET"/>
        </w:rPr>
        <w:t>Thông tư số 78/2014/TT-BTC như sau:</w:t>
      </w:r>
    </w:p>
    <w:p w14:paraId="78D45A20"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t>“</w:t>
      </w:r>
      <w:r>
        <w:rPr>
          <w:rFonts w:ascii="Arial" w:hAnsi="Arial" w:cs="Arial"/>
          <w:b/>
          <w:bCs/>
          <w:color w:val="000000"/>
          <w:sz w:val="20"/>
          <w:szCs w:val="20"/>
          <w:lang w:val="nl-NL"/>
        </w:rPr>
        <w:t>8a</w:t>
      </w:r>
      <w:r>
        <w:rPr>
          <w:rFonts w:ascii="Arial" w:hAnsi="Arial" w:cs="Arial"/>
          <w:color w:val="000000"/>
          <w:sz w:val="20"/>
          <w:szCs w:val="20"/>
          <w:lang w:val="nl-NL"/>
        </w:rPr>
        <w:t xml:space="preserve">. </w:t>
      </w:r>
      <w:r>
        <w:rPr>
          <w:rFonts w:ascii="Arial" w:hAnsi="Arial" w:cs="Arial"/>
          <w:color w:val="000000"/>
          <w:sz w:val="20"/>
          <w:szCs w:val="20"/>
          <w:lang w:val="am-ET"/>
        </w:rPr>
        <w:t xml:space="preserve">Trường hợp trong kỳ tính thuế đầu tiên mà dự án đầu tư của doanh nghiệp </w:t>
      </w:r>
      <w:r>
        <w:rPr>
          <w:rFonts w:ascii="Arial" w:hAnsi="Arial" w:cs="Arial"/>
          <w:color w:val="000000"/>
          <w:sz w:val="20"/>
          <w:szCs w:val="20"/>
          <w:lang w:val="nl-NL"/>
        </w:rPr>
        <w:t xml:space="preserve">(bao gồm cả dự án đầu tư mới, dự án đầu tư mở rộng, </w:t>
      </w:r>
      <w:r>
        <w:rPr>
          <w:rFonts w:ascii="Arial" w:hAnsi="Arial" w:cs="Arial"/>
          <w:color w:val="000000"/>
          <w:sz w:val="20"/>
          <w:szCs w:val="20"/>
          <w:lang w:val="am-ET"/>
        </w:rPr>
        <w:t>doanh nghiệp công nghệ cao, doanh nghiệp nông nghiệp ứng dụng công nghệ cao</w:t>
      </w:r>
      <w:r>
        <w:rPr>
          <w:rFonts w:ascii="Arial" w:hAnsi="Arial" w:cs="Arial"/>
          <w:color w:val="000000"/>
          <w:sz w:val="20"/>
          <w:szCs w:val="20"/>
          <w:lang w:val="nl-NL"/>
        </w:rPr>
        <w:t xml:space="preserve">) </w:t>
      </w:r>
      <w:r>
        <w:rPr>
          <w:rFonts w:ascii="Arial" w:hAnsi="Arial" w:cs="Arial"/>
          <w:color w:val="000000"/>
          <w:sz w:val="20"/>
          <w:szCs w:val="20"/>
          <w:lang w:val="am-ET"/>
        </w:rPr>
        <w:t xml:space="preserve">có thời gian hoạt động sản xuất, kinh doanh được </w:t>
      </w:r>
      <w:r>
        <w:rPr>
          <w:rFonts w:ascii="Arial" w:hAnsi="Arial" w:cs="Arial"/>
          <w:color w:val="000000"/>
          <w:sz w:val="20"/>
          <w:szCs w:val="20"/>
          <w:lang w:val="nl-NL"/>
        </w:rPr>
        <w:t xml:space="preserve">hưởng ưu đãi </w:t>
      </w:r>
      <w:r>
        <w:rPr>
          <w:rFonts w:ascii="Arial" w:hAnsi="Arial" w:cs="Arial"/>
          <w:color w:val="000000"/>
          <w:sz w:val="20"/>
          <w:szCs w:val="20"/>
          <w:lang w:val="am-ET"/>
        </w:rPr>
        <w:t xml:space="preserve">thuế dưới 12 (mười hai) tháng, doanh nghiệp được lựa chọn hưởng </w:t>
      </w:r>
      <w:r>
        <w:rPr>
          <w:rFonts w:ascii="Arial" w:hAnsi="Arial" w:cs="Arial"/>
          <w:color w:val="000000"/>
          <w:sz w:val="20"/>
          <w:szCs w:val="20"/>
          <w:lang w:val="nl-NL"/>
        </w:rPr>
        <w:t xml:space="preserve">ưu đãi </w:t>
      </w:r>
      <w:r>
        <w:rPr>
          <w:rFonts w:ascii="Arial" w:hAnsi="Arial" w:cs="Arial"/>
          <w:color w:val="000000"/>
          <w:sz w:val="20"/>
          <w:szCs w:val="20"/>
          <w:lang w:val="am-ET"/>
        </w:rPr>
        <w:t xml:space="preserve">thuế đối với dự án đầu tư ngay </w:t>
      </w:r>
      <w:r>
        <w:rPr>
          <w:rFonts w:ascii="Arial" w:hAnsi="Arial" w:cs="Arial"/>
          <w:color w:val="000000"/>
          <w:sz w:val="20"/>
          <w:szCs w:val="20"/>
          <w:lang w:val="nl-NL"/>
        </w:rPr>
        <w:t xml:space="preserve">từ </w:t>
      </w:r>
      <w:r>
        <w:rPr>
          <w:rFonts w:ascii="Arial" w:hAnsi="Arial" w:cs="Arial"/>
          <w:color w:val="000000"/>
          <w:sz w:val="20"/>
          <w:szCs w:val="20"/>
          <w:lang w:val="am-ET"/>
        </w:rPr>
        <w:t xml:space="preserve">kỳ tính thuế đầu tiên đó hoặc đăng ký với cơ quan thuế thời gian bắt đầu được </w:t>
      </w:r>
      <w:r>
        <w:rPr>
          <w:rFonts w:ascii="Arial" w:hAnsi="Arial" w:cs="Arial"/>
          <w:color w:val="000000"/>
          <w:sz w:val="20"/>
          <w:szCs w:val="20"/>
          <w:lang w:val="nl-NL"/>
        </w:rPr>
        <w:t xml:space="preserve">hưởng ưu đãi </w:t>
      </w:r>
      <w:r>
        <w:rPr>
          <w:rFonts w:ascii="Arial" w:hAnsi="Arial" w:cs="Arial"/>
          <w:color w:val="000000"/>
          <w:sz w:val="20"/>
          <w:szCs w:val="20"/>
          <w:lang w:val="am-ET"/>
        </w:rPr>
        <w:t>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14:paraId="059270B8"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Điều 11</w:t>
      </w:r>
      <w:r>
        <w:rPr>
          <w:rFonts w:ascii="Arial" w:hAnsi="Arial" w:cs="Arial"/>
          <w:b/>
          <w:bCs/>
          <w:color w:val="000000"/>
          <w:sz w:val="20"/>
          <w:szCs w:val="20"/>
          <w:lang w:val="pl-PL"/>
        </w:rPr>
        <w:t xml:space="preserve">. </w:t>
      </w:r>
      <w:r>
        <w:rPr>
          <w:rFonts w:ascii="Arial" w:hAnsi="Arial" w:cs="Arial"/>
          <w:b/>
          <w:bCs/>
          <w:color w:val="000000"/>
          <w:sz w:val="20"/>
          <w:szCs w:val="20"/>
          <w:lang w:val="am-ET"/>
        </w:rPr>
        <w:t>Sửa đổi, bổ sung một số nội dung tại Điều 19 Thông tư số 78/2014/TT-BTC như sau:</w:t>
      </w:r>
    </w:p>
    <w:p w14:paraId="5DFAF651"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1. Sửa đổi, bổ sung Khoản 1 Điều 19 Thông tư số 78/2014/TT-BTC như sau:</w:t>
      </w:r>
    </w:p>
    <w:p w14:paraId="7FC87975"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b/>
          <w:bCs/>
          <w:color w:val="000000"/>
          <w:sz w:val="20"/>
          <w:szCs w:val="20"/>
          <w:lang w:val="am-ET"/>
        </w:rPr>
        <w:t>“1.</w:t>
      </w:r>
      <w:r>
        <w:rPr>
          <w:rFonts w:ascii="Arial" w:hAnsi="Arial" w:cs="Arial"/>
          <w:color w:val="000000"/>
          <w:sz w:val="20"/>
          <w:szCs w:val="20"/>
          <w:lang w:val="am-ET"/>
        </w:rPr>
        <w:t xml:space="preserve"> Thuế suất ưu đãi 10% trong thời hạn mười lăm năm (15 năm) áp dụng đối với:</w:t>
      </w:r>
    </w:p>
    <w:p w14:paraId="48E87D42"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t xml:space="preserve">a) </w:t>
      </w:r>
      <w:r>
        <w:rPr>
          <w:rFonts w:ascii="Arial" w:hAnsi="Arial" w:cs="Arial"/>
          <w:color w:val="000000"/>
          <w:sz w:val="20"/>
          <w:szCs w:val="20"/>
          <w:lang w:val="am-ET"/>
        </w:rPr>
        <w:t xml:space="preserve">Thu nhập của doanh nghiệp từ thực hiện dự án đầu tư mới tại: địa bàn có điều kiện kinh tế - xã hội đặc biệt khó khăn </w:t>
      </w:r>
      <w:r>
        <w:rPr>
          <w:rFonts w:ascii="Arial" w:hAnsi="Arial" w:cs="Arial"/>
          <w:color w:val="000000"/>
          <w:sz w:val="20"/>
          <w:szCs w:val="20"/>
          <w:lang w:val="nl-NL"/>
        </w:rPr>
        <w:t xml:space="preserve">quy định tại Phụ lục ban hành kèm theo Nghị định số 218/2013/NĐ-CP, </w:t>
      </w:r>
      <w:r>
        <w:rPr>
          <w:rFonts w:ascii="Arial" w:hAnsi="Arial" w:cs="Arial"/>
          <w:color w:val="000000"/>
          <w:sz w:val="20"/>
          <w:szCs w:val="20"/>
          <w:lang w:val="am-ET"/>
        </w:rPr>
        <w:t xml:space="preserve">Khu kinh tế, Khu công nghệ cao </w:t>
      </w:r>
      <w:r>
        <w:rPr>
          <w:rFonts w:ascii="Arial" w:hAnsi="Arial" w:cs="Arial"/>
          <w:color w:val="000000"/>
          <w:sz w:val="20"/>
          <w:szCs w:val="20"/>
          <w:lang w:val="nl-NL"/>
        </w:rPr>
        <w:t>kể cả khu công nghệ thông tin tập trung được thành lập theo Quyết định của Thủ tướng Chính phủ.</w:t>
      </w:r>
    </w:p>
    <w:p w14:paraId="1A1A1B47" w14:textId="77777777" w:rsidR="00DB3EB0" w:rsidRPr="00DB3EB0" w:rsidRDefault="00DB3EB0" w:rsidP="00DB3EB0">
      <w:pPr>
        <w:spacing w:after="120"/>
        <w:ind w:firstLine="720"/>
        <w:jc w:val="both"/>
        <w:rPr>
          <w:rFonts w:ascii="Arial" w:hAnsi="Arial" w:cs="Arial"/>
          <w:sz w:val="20"/>
          <w:szCs w:val="20"/>
          <w:lang w:val="am-ET"/>
        </w:rPr>
      </w:pPr>
      <w:r>
        <w:rPr>
          <w:rFonts w:ascii="Arial" w:hAnsi="Arial" w:cs="Arial"/>
          <w:color w:val="000000"/>
          <w:sz w:val="20"/>
          <w:szCs w:val="20"/>
          <w:lang w:val="nl-NL"/>
        </w:rPr>
        <w:lastRenderedPageBreak/>
        <w:t>b) T</w:t>
      </w:r>
      <w:r>
        <w:rPr>
          <w:rFonts w:ascii="Arial" w:hAnsi="Arial" w:cs="Arial"/>
          <w:color w:val="000000"/>
          <w:sz w:val="20"/>
          <w:szCs w:val="20"/>
          <w:lang w:val="am-ET"/>
        </w:rPr>
        <w:t xml:space="preserve">hu nhập của doanh nghiệp từ thực hiện dự án đầu tư mới </w:t>
      </w:r>
      <w:r>
        <w:rPr>
          <w:rFonts w:ascii="Arial" w:hAnsi="Arial" w:cs="Arial"/>
          <w:color w:val="000000"/>
          <w:sz w:val="20"/>
          <w:szCs w:val="20"/>
          <w:lang w:val="nl-NL"/>
        </w:rPr>
        <w:t xml:space="preserve">thuộc các lĩnh vực: </w:t>
      </w:r>
      <w:r>
        <w:rPr>
          <w:rFonts w:ascii="Arial" w:hAnsi="Arial" w:cs="Arial"/>
          <w:color w:val="000000"/>
          <w:sz w:val="20"/>
          <w:szCs w:val="20"/>
          <w:lang w:val="am-ET"/>
        </w:rPr>
        <w:t>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w:t>
      </w:r>
      <w:r>
        <w:rPr>
          <w:rFonts w:ascii="Arial" w:hAnsi="Arial" w:cs="Arial"/>
          <w:color w:val="000000"/>
          <w:sz w:val="20"/>
          <w:szCs w:val="20"/>
          <w:lang w:val="nl-NL"/>
        </w:rPr>
        <w:t>;</w:t>
      </w:r>
      <w:r>
        <w:rPr>
          <w:rFonts w:ascii="Arial" w:hAnsi="Arial" w:cs="Arial"/>
          <w:color w:val="000000"/>
          <w:sz w:val="20"/>
          <w:szCs w:val="20"/>
          <w:lang w:val="am-ET"/>
        </w:rPr>
        <w:t xml:space="preserve"> đ</w:t>
      </w:r>
      <w:r>
        <w:rPr>
          <w:rFonts w:ascii="Arial" w:hAnsi="Arial" w:cs="Arial"/>
          <w:color w:val="000000"/>
          <w:sz w:val="20"/>
          <w:szCs w:val="20"/>
          <w:lang w:val="nl-NL"/>
        </w:rPr>
        <w:t xml:space="preserve">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w:t>
      </w:r>
      <w:r>
        <w:rPr>
          <w:rFonts w:ascii="Arial" w:hAnsi="Arial" w:cs="Arial"/>
          <w:color w:val="000000"/>
          <w:sz w:val="20"/>
          <w:szCs w:val="20"/>
          <w:lang w:val="am-ET"/>
        </w:rPr>
        <w:t>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r>
        <w:rPr>
          <w:rFonts w:ascii="Arial" w:hAnsi="Arial" w:cs="Arial"/>
          <w:color w:val="000000"/>
          <w:sz w:val="20"/>
          <w:szCs w:val="20"/>
          <w:lang w:val="nl-NL"/>
        </w:rPr>
        <w:t>.</w:t>
      </w:r>
    </w:p>
    <w:p w14:paraId="7695458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Dự án đầu tư phát triển nhà máy nước, nhà máy điện, hệ thống cấp thoát nước; cầu, đường bộ, đường sắt; cảng hàng không, cảng biển, cảng sông; sân bay, nhà ga phải phát sinh doanh thu, thu nhập từ quá trình hoạt động của các dự án đầu tư nêu trên thì mới thuộc diện được hưởng ưu đãi thuế. Trường hợp các doanh nghiệp thực hiện thi công, xây dựng các công trình này thì phần thu nhập từ hoạt động thi công, xây dựng không được hưởng ưu đãi thuế theo quy định này.</w:t>
      </w:r>
    </w:p>
    <w:p w14:paraId="5798A0CF"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14:paraId="155E0689"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d) Doanh nghiệp công nghệ cao, doanh nghiệp nông nghiệp ứng dụng công nghệ cao theo quy định của Luật công nghệ cao</w:t>
      </w:r>
      <w:r>
        <w:rPr>
          <w:rFonts w:ascii="Arial" w:hAnsi="Arial" w:cs="Arial"/>
          <w:color w:val="000000"/>
          <w:sz w:val="20"/>
          <w:szCs w:val="20"/>
          <w:lang w:val="nl-NL"/>
        </w:rPr>
        <w:t>.</w:t>
      </w:r>
    </w:p>
    <w:p w14:paraId="532D675F"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 xml:space="preserve">Doanh nghiệp công nghệ cao, doanh nghiệp nông nghiệp ứng dụng công nghệ cao theo quy định của Luật công nghệ cao được hưởng ưu đãi về thuế suất kể từ </w:t>
      </w:r>
      <w:r>
        <w:rPr>
          <w:rFonts w:ascii="Arial" w:hAnsi="Arial" w:cs="Arial"/>
          <w:color w:val="000000"/>
          <w:sz w:val="20"/>
          <w:szCs w:val="20"/>
          <w:lang w:val="nl-NL"/>
        </w:rPr>
        <w:t xml:space="preserve">năm </w:t>
      </w:r>
      <w:r>
        <w:rPr>
          <w:rFonts w:ascii="Arial" w:hAnsi="Arial" w:cs="Arial"/>
          <w:color w:val="000000"/>
          <w:sz w:val="20"/>
          <w:szCs w:val="20"/>
          <w:lang w:val="am-ET"/>
        </w:rPr>
        <w:t>được cấp Giấy chứng nhận doanh nghiệp công nghệ cao, doanh nghiệp nông nghiệp ứng dụng công nghệ cao</w:t>
      </w:r>
      <w:r>
        <w:rPr>
          <w:rFonts w:ascii="Arial" w:hAnsi="Arial" w:cs="Arial"/>
          <w:color w:val="000000"/>
          <w:sz w:val="20"/>
          <w:szCs w:val="20"/>
          <w:lang w:val="nl-NL"/>
        </w:rPr>
        <w:t>.</w:t>
      </w:r>
    </w:p>
    <w:p w14:paraId="0FE38ACC"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t>D</w:t>
      </w:r>
      <w:r>
        <w:rPr>
          <w:rFonts w:ascii="Arial" w:hAnsi="Arial" w:cs="Arial"/>
          <w:color w:val="000000"/>
          <w:sz w:val="20"/>
          <w:szCs w:val="20"/>
          <w:lang w:val="am-ET"/>
        </w:rPr>
        <w:t xml:space="preserve">oanh nghiệp công nghệ cao, doanh nghiệp nông nghiệp ứng dụng công nghệ cao </w:t>
      </w:r>
      <w:r>
        <w:rPr>
          <w:rFonts w:ascii="Arial" w:hAnsi="Arial" w:cs="Arial"/>
          <w:color w:val="000000"/>
          <w:sz w:val="20"/>
          <w:szCs w:val="20"/>
          <w:lang w:val="nl-NL"/>
        </w:rPr>
        <w:t xml:space="preserve">được hưởng ưu đãi thuế thu nhập doanh nghiệp đối với thu nhập từ hoạt động công nghệ cao, </w:t>
      </w:r>
      <w:r>
        <w:rPr>
          <w:rFonts w:ascii="Arial" w:hAnsi="Arial" w:cs="Arial"/>
          <w:color w:val="000000"/>
          <w:sz w:val="20"/>
          <w:szCs w:val="20"/>
          <w:lang w:val="am-ET"/>
        </w:rPr>
        <w:t>ứng dụng công nghệ cao</w:t>
      </w:r>
      <w:r>
        <w:rPr>
          <w:rFonts w:ascii="Arial" w:hAnsi="Arial" w:cs="Arial"/>
          <w:color w:val="000000"/>
          <w:sz w:val="20"/>
          <w:szCs w:val="20"/>
          <w:lang w:val="nl-NL"/>
        </w:rPr>
        <w:t xml:space="preserve"> và c</w:t>
      </w:r>
      <w:r w:rsidRPr="00DB3EB0">
        <w:rPr>
          <w:rFonts w:ascii="Arial" w:hAnsi="Arial" w:cs="Arial"/>
          <w:color w:val="000000"/>
          <w:sz w:val="20"/>
          <w:szCs w:val="20"/>
          <w:lang w:val="nb-NO"/>
        </w:rPr>
        <w:t>ác khoản thu nhập có liên quan trực tiếp từ hoạt động công nghệ cao</w:t>
      </w:r>
      <w:r>
        <w:rPr>
          <w:rFonts w:ascii="Arial" w:hAnsi="Arial" w:cs="Arial"/>
          <w:color w:val="000000"/>
          <w:sz w:val="20"/>
          <w:szCs w:val="20"/>
          <w:lang w:val="nl-NL"/>
        </w:rPr>
        <w:t xml:space="preserve">, </w:t>
      </w:r>
      <w:r>
        <w:rPr>
          <w:rFonts w:ascii="Arial" w:hAnsi="Arial" w:cs="Arial"/>
          <w:color w:val="000000"/>
          <w:sz w:val="20"/>
          <w:szCs w:val="20"/>
          <w:lang w:val="am-ET"/>
        </w:rPr>
        <w:t xml:space="preserve">ứng dụng công nghệ cao </w:t>
      </w:r>
      <w:r w:rsidRPr="00DB3EB0">
        <w:rPr>
          <w:rFonts w:ascii="Arial" w:hAnsi="Arial" w:cs="Arial"/>
          <w:color w:val="000000"/>
          <w:sz w:val="20"/>
          <w:szCs w:val="20"/>
          <w:lang w:val="nb-NO"/>
        </w:rPr>
        <w:t xml:space="preserve">do đáp ứng điều kiện về lĩnh vực ưu đãi đầu tư quy định </w:t>
      </w:r>
      <w:r>
        <w:rPr>
          <w:rFonts w:ascii="Arial" w:hAnsi="Arial" w:cs="Arial"/>
          <w:color w:val="000000"/>
          <w:sz w:val="20"/>
          <w:szCs w:val="20"/>
          <w:lang w:val="nl-NL"/>
        </w:rPr>
        <w:t xml:space="preserve">tại </w:t>
      </w:r>
      <w:r w:rsidRPr="00DB3EB0">
        <w:rPr>
          <w:rFonts w:ascii="Arial" w:hAnsi="Arial" w:cs="Arial"/>
          <w:color w:val="000000"/>
          <w:sz w:val="20"/>
          <w:szCs w:val="20"/>
          <w:lang w:val="nb-NO"/>
        </w:rPr>
        <w:t xml:space="preserve">khoản 4 Điều 18 Thông tư số 78/2014/TT-BTC </w:t>
      </w:r>
      <w:r>
        <w:rPr>
          <w:rFonts w:ascii="Arial" w:hAnsi="Arial" w:cs="Arial"/>
          <w:color w:val="000000"/>
          <w:sz w:val="20"/>
          <w:szCs w:val="20"/>
          <w:lang w:val="nl-NL"/>
        </w:rPr>
        <w:t xml:space="preserve">(được sửa đổi, bổ sung </w:t>
      </w:r>
      <w:r w:rsidRPr="00DB3EB0">
        <w:rPr>
          <w:rFonts w:ascii="Arial" w:hAnsi="Arial" w:cs="Arial"/>
          <w:color w:val="000000"/>
          <w:sz w:val="20"/>
          <w:szCs w:val="20"/>
          <w:lang w:val="nb-NO"/>
        </w:rPr>
        <w:t xml:space="preserve">tại điểm a khoản </w:t>
      </w:r>
      <w:r>
        <w:rPr>
          <w:rFonts w:ascii="Arial" w:hAnsi="Arial" w:cs="Arial"/>
          <w:color w:val="000000"/>
          <w:sz w:val="20"/>
          <w:szCs w:val="20"/>
          <w:lang w:val="nl-NL"/>
        </w:rPr>
        <w:t xml:space="preserve">2 </w:t>
      </w:r>
      <w:r w:rsidRPr="00DB3EB0">
        <w:rPr>
          <w:rFonts w:ascii="Arial" w:hAnsi="Arial" w:cs="Arial"/>
          <w:color w:val="000000"/>
          <w:sz w:val="20"/>
          <w:szCs w:val="20"/>
          <w:lang w:val="nb-NO"/>
        </w:rPr>
        <w:t>Điều 10 Thông tư này</w:t>
      </w:r>
      <w:r>
        <w:rPr>
          <w:rFonts w:ascii="Arial" w:hAnsi="Arial" w:cs="Arial"/>
          <w:color w:val="000000"/>
          <w:sz w:val="20"/>
          <w:szCs w:val="20"/>
          <w:lang w:val="nl-NL"/>
        </w:rPr>
        <w:t>).</w:t>
      </w:r>
    </w:p>
    <w:p w14:paraId="27505B1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 xml:space="preserve">Trường hợp </w:t>
      </w:r>
      <w:r>
        <w:rPr>
          <w:rFonts w:ascii="Arial" w:hAnsi="Arial" w:cs="Arial"/>
          <w:color w:val="000000"/>
          <w:sz w:val="20"/>
          <w:szCs w:val="20"/>
          <w:lang w:val="nb-NO"/>
        </w:rPr>
        <w:t xml:space="preserve">doanh nghiệp đang hưởng ưu đãi thuế thu nhập doanh nghiệp hoặc đã hưởng </w:t>
      </w:r>
      <w:r>
        <w:rPr>
          <w:rFonts w:ascii="Arial" w:hAnsi="Arial" w:cs="Arial"/>
          <w:color w:val="000000"/>
          <w:sz w:val="20"/>
          <w:szCs w:val="20"/>
          <w:lang w:val="am-ET"/>
        </w:rPr>
        <w:t xml:space="preserve">hết </w:t>
      </w:r>
      <w:r>
        <w:rPr>
          <w:rFonts w:ascii="Arial" w:hAnsi="Arial" w:cs="Arial"/>
          <w:color w:val="000000"/>
          <w:sz w:val="20"/>
          <w:szCs w:val="20"/>
          <w:lang w:val="nb-NO"/>
        </w:rPr>
        <w:t xml:space="preserve">ưu đãi thuế thu nhập doanh nghiệp theo quy định của </w:t>
      </w:r>
      <w:r>
        <w:rPr>
          <w:rFonts w:ascii="Arial" w:hAnsi="Arial" w:cs="Arial"/>
          <w:color w:val="000000"/>
          <w:sz w:val="20"/>
          <w:szCs w:val="20"/>
          <w:lang w:val="am-ET"/>
        </w:rPr>
        <w:t>các văn bản quy phạm pháp l</w:t>
      </w:r>
      <w:r>
        <w:rPr>
          <w:rFonts w:ascii="Arial" w:hAnsi="Arial" w:cs="Arial"/>
          <w:color w:val="000000"/>
          <w:sz w:val="20"/>
          <w:szCs w:val="20"/>
          <w:lang w:val="nb-NO"/>
        </w:rPr>
        <w:t xml:space="preserve">uật </w:t>
      </w:r>
      <w:r>
        <w:rPr>
          <w:rFonts w:ascii="Arial" w:hAnsi="Arial" w:cs="Arial"/>
          <w:color w:val="000000"/>
          <w:sz w:val="20"/>
          <w:szCs w:val="20"/>
          <w:lang w:val="am-ET"/>
        </w:rPr>
        <w:t xml:space="preserve">về </w:t>
      </w:r>
      <w:r>
        <w:rPr>
          <w:rFonts w:ascii="Arial" w:hAnsi="Arial" w:cs="Arial"/>
          <w:color w:val="000000"/>
          <w:sz w:val="20"/>
          <w:szCs w:val="20"/>
          <w:lang w:val="nb-NO"/>
        </w:rPr>
        <w:t xml:space="preserve">thuế thu nhập doanh nghiệp mà </w:t>
      </w:r>
      <w:r>
        <w:rPr>
          <w:rFonts w:ascii="Arial" w:hAnsi="Arial" w:cs="Arial"/>
          <w:color w:val="000000"/>
          <w:sz w:val="20"/>
          <w:szCs w:val="20"/>
          <w:lang w:val="am-ET"/>
        </w:rPr>
        <w:t xml:space="preserve">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w:t>
      </w:r>
      <w:r>
        <w:rPr>
          <w:rFonts w:ascii="Arial" w:hAnsi="Arial" w:cs="Arial"/>
          <w:color w:val="000000"/>
          <w:sz w:val="20"/>
          <w:szCs w:val="20"/>
          <w:lang w:val="nl-NL"/>
        </w:rPr>
        <w:t xml:space="preserve">số 218/2013/NĐ-CP </w:t>
      </w:r>
      <w:r>
        <w:rPr>
          <w:rFonts w:ascii="Arial" w:hAnsi="Arial" w:cs="Arial"/>
          <w:color w:val="000000"/>
          <w:sz w:val="20"/>
          <w:szCs w:val="20"/>
          <w:lang w:val="am-ET"/>
        </w:rPr>
        <w:t>trừ đi thời gian ưu đãi đã hưởng đối với doanh nghiệp mới thành lập, dự án đầu tư mới thành lập (cả về thuế suất và thời gian miễn, giảm nếu có).</w:t>
      </w:r>
    </w:p>
    <w:p w14:paraId="50C2ACC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14:paraId="576A8BE8"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 Dự án có quy mô vốn đầu tư đăng ký lần đầu tối thiểu 6 (sáu) nghìn tỷ đồng, thực hiện giải ngân không quá 3 năm kể từ thời điểm được phép đầu tư lần đầu theo quy định của pháp luật đầu tư và có tổng doanh thu tối thiểu đạt 10 (mười) nghìn tỷ đồng/năm chậm nhất sau 3 năm kể từ năm có doanh thu từ dự án đầu tư (chậm nhất năm thứ 4 kể từ năm có doanh thu doanh nghiệp phải đạt tổng doanh thu tối thiểu 10 (mười) nghìn tỷ đồng/năm).</w:t>
      </w:r>
    </w:p>
    <w:p w14:paraId="2D861FAB"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 Dự án có quy mô vốn đầu tư đăng ký lần đầu tối thiểu 6 (sáu) nghìn tỷ đồng, thực hiện giải ngân không quá 3 năm kể từ thời điểm được phép đầu tư lần đầu theo quy định của pháp luật đầu tư và sử dụng thường xuyên trên 3.000 lao động chậm nhất sau 3 năm kể từ năm có doanh thu từ dự án đầu tư (chậm nhất năm thứ 4 kể từ năm có doanh thu doanh nghiệp phải đạt điều kiện sử dụng số lao động thường xuyên bình quân năm trên 3.000 lao động).</w:t>
      </w:r>
    </w:p>
    <w:p w14:paraId="0D79BB8A"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sv-SE"/>
        </w:rPr>
        <w:t>Số lao động sử dụng thường xuyên bình quân năm được xác định theo hướng dẫn tại Thông tư số 40/2009/TT-BLĐTBXH ngày 03 tháng 12 năm 2009 của Bộ Lao động, Thương binh và Xã hội.</w:t>
      </w:r>
    </w:p>
    <w:p w14:paraId="121C5D80"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lastRenderedPageBreak/>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phép đầu tư chấp thuận, báo cáo Thủ tướng Chính phủ phê duyệt) thì doanh nghiệp </w:t>
      </w:r>
      <w:r>
        <w:rPr>
          <w:rFonts w:ascii="Arial" w:hAnsi="Arial" w:cs="Arial"/>
          <w:color w:val="000000"/>
          <w:sz w:val="20"/>
          <w:szCs w:val="20"/>
          <w:lang w:val="am-ET"/>
        </w:rPr>
        <w:t xml:space="preserve">không được hưởng ưu đãi thuế thu nhập doanh nghiệp, đồng thời doanh nghiệp phải kê khai, nộp </w:t>
      </w:r>
      <w:r>
        <w:rPr>
          <w:rFonts w:ascii="Arial" w:hAnsi="Arial" w:cs="Arial"/>
          <w:color w:val="000000"/>
          <w:sz w:val="20"/>
          <w:szCs w:val="20"/>
          <w:lang w:val="nl-NL"/>
        </w:rPr>
        <w:t xml:space="preserve">số </w:t>
      </w:r>
      <w:r>
        <w:rPr>
          <w:rFonts w:ascii="Arial" w:hAnsi="Arial" w:cs="Arial"/>
          <w:color w:val="000000"/>
          <w:sz w:val="20"/>
          <w:szCs w:val="20"/>
          <w:lang w:val="am-ET"/>
        </w:rPr>
        <w:t xml:space="preserve">tiền thuế </w:t>
      </w:r>
      <w:r>
        <w:rPr>
          <w:rFonts w:ascii="Arial" w:hAnsi="Arial" w:cs="Arial"/>
          <w:color w:val="000000"/>
          <w:sz w:val="20"/>
          <w:szCs w:val="20"/>
          <w:lang w:val="nl-NL"/>
        </w:rPr>
        <w:t xml:space="preserve">thu nhập </w:t>
      </w:r>
      <w:r>
        <w:rPr>
          <w:rFonts w:ascii="Arial" w:hAnsi="Arial" w:cs="Arial"/>
          <w:color w:val="000000"/>
          <w:sz w:val="20"/>
          <w:szCs w:val="20"/>
          <w:lang w:val="am-ET"/>
        </w:rPr>
        <w:t xml:space="preserve">doanh nghiệp đã kê khai hưởng ưu đãi của các năm trước </w:t>
      </w:r>
      <w:r>
        <w:rPr>
          <w:rFonts w:ascii="Arial" w:hAnsi="Arial" w:cs="Arial"/>
          <w:color w:val="000000"/>
          <w:sz w:val="20"/>
          <w:szCs w:val="20"/>
          <w:lang w:val="nl-NL"/>
        </w:rPr>
        <w:t>(nếu có) và nộp tiền chậm nộp tiền thuế theo quy định, nhưng doanh nghiệp không bị xử phạt về hành vi khai sai theo quy định của pháp luật về quản lý thuế.</w:t>
      </w:r>
    </w:p>
    <w:p w14:paraId="653BAC19"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e) Thu nhập của doanh nghiệp từ thực hiện dự án đầu tư trong lĩnh vực sản xuất</w:t>
      </w:r>
      <w:r>
        <w:rPr>
          <w:rFonts w:ascii="Arial" w:hAnsi="Arial" w:cs="Arial"/>
          <w:color w:val="000000"/>
          <w:sz w:val="20"/>
          <w:szCs w:val="20"/>
          <w:lang w:val="nl-NL"/>
        </w:rPr>
        <w:t xml:space="preserve">, </w:t>
      </w:r>
      <w:r>
        <w:rPr>
          <w:rFonts w:ascii="Arial" w:hAnsi="Arial" w:cs="Arial"/>
          <w:color w:val="000000"/>
          <w:sz w:val="20"/>
          <w:szCs w:val="20"/>
          <w:lang w:val="am-ET"/>
        </w:rPr>
        <w:t>trừ dự án sản xuất mặt hàng chịu thuế tiêu thụ đặc biệt và dự án khai thác khoáng sản</w:t>
      </w:r>
      <w:r>
        <w:rPr>
          <w:rFonts w:ascii="Arial" w:hAnsi="Arial" w:cs="Arial"/>
          <w:color w:val="000000"/>
          <w:sz w:val="20"/>
          <w:szCs w:val="20"/>
          <w:lang w:val="nl-NL"/>
        </w:rPr>
        <w:t>,</w:t>
      </w:r>
      <w:r>
        <w:rPr>
          <w:rFonts w:ascii="Arial" w:hAnsi="Arial" w:cs="Arial"/>
          <w:color w:val="000000"/>
          <w:sz w:val="20"/>
          <w:szCs w:val="20"/>
          <w:lang w:val="am-ET"/>
        </w:rPr>
        <w:t xml:space="preserve"> có quy mô vốn đầu tư tối thiểu 12 (</w:t>
      </w:r>
      <w:r>
        <w:rPr>
          <w:rFonts w:ascii="Arial" w:hAnsi="Arial" w:cs="Arial"/>
          <w:color w:val="000000"/>
          <w:sz w:val="20"/>
          <w:szCs w:val="20"/>
          <w:lang w:val="nb-NO"/>
        </w:rPr>
        <w:t xml:space="preserve">mười hai) </w:t>
      </w:r>
      <w:r>
        <w:rPr>
          <w:rFonts w:ascii="Arial" w:hAnsi="Arial" w:cs="Arial"/>
          <w:color w:val="000000"/>
          <w:sz w:val="20"/>
          <w:szCs w:val="20"/>
          <w:lang w:val="am-ET"/>
        </w:rPr>
        <w:t>nghìn tỷ đồng</w:t>
      </w:r>
      <w:r>
        <w:rPr>
          <w:rFonts w:ascii="Arial" w:hAnsi="Arial" w:cs="Arial"/>
          <w:color w:val="000000"/>
          <w:sz w:val="20"/>
          <w:szCs w:val="20"/>
          <w:lang w:val="nl-NL"/>
        </w:rPr>
        <w:t xml:space="preserve">, </w:t>
      </w:r>
      <w:r>
        <w:rPr>
          <w:rFonts w:ascii="Arial" w:hAnsi="Arial" w:cs="Arial"/>
          <w:color w:val="000000"/>
          <w:sz w:val="20"/>
          <w:szCs w:val="20"/>
          <w:lang w:val="am-ET"/>
        </w:rPr>
        <w:t xml:space="preserve">sử dụng công nghệ phải được thẩm định theo quy định của Luật </w:t>
      </w:r>
      <w:r>
        <w:rPr>
          <w:rFonts w:ascii="Arial" w:hAnsi="Arial" w:cs="Arial"/>
          <w:color w:val="000000"/>
          <w:sz w:val="20"/>
          <w:szCs w:val="20"/>
          <w:lang w:val="es-ES_tradnl"/>
        </w:rPr>
        <w:t>công nghệ cao, Luật khoa học và công nghệ</w:t>
      </w:r>
      <w:r>
        <w:rPr>
          <w:rFonts w:ascii="Arial" w:hAnsi="Arial" w:cs="Arial"/>
          <w:color w:val="000000"/>
          <w:sz w:val="20"/>
          <w:szCs w:val="20"/>
          <w:lang w:val="am-ET"/>
        </w:rPr>
        <w:t xml:space="preserve">, thực hiện giải ngân tổng vốn đầu tư đăng ký không quá 5 năm kể từ thời </w:t>
      </w:r>
      <w:r>
        <w:rPr>
          <w:rFonts w:ascii="Arial" w:hAnsi="Arial" w:cs="Arial"/>
          <w:color w:val="000000"/>
          <w:sz w:val="20"/>
          <w:szCs w:val="20"/>
          <w:lang w:val="nl-NL"/>
        </w:rPr>
        <w:t xml:space="preserve">ngày </w:t>
      </w:r>
      <w:r>
        <w:rPr>
          <w:rFonts w:ascii="Arial" w:hAnsi="Arial" w:cs="Arial"/>
          <w:color w:val="000000"/>
          <w:sz w:val="20"/>
          <w:szCs w:val="20"/>
          <w:lang w:val="am-ET"/>
        </w:rPr>
        <w:t xml:space="preserve">được phép đầu tư </w:t>
      </w:r>
      <w:r>
        <w:rPr>
          <w:rFonts w:ascii="Arial" w:hAnsi="Arial" w:cs="Arial"/>
          <w:color w:val="000000"/>
          <w:sz w:val="20"/>
          <w:szCs w:val="20"/>
          <w:lang w:val="nl-NL"/>
        </w:rPr>
        <w:t>theo quy định của pháp luật về đầu tư.</w:t>
      </w:r>
    </w:p>
    <w:p w14:paraId="3D46288E"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t>g</w:t>
      </w:r>
      <w:r>
        <w:rPr>
          <w:rFonts w:ascii="Arial" w:hAnsi="Arial" w:cs="Arial"/>
          <w:color w:val="000000"/>
          <w:sz w:val="20"/>
          <w:szCs w:val="20"/>
          <w:lang w:val="nb-NO"/>
        </w:rPr>
        <w:t xml:space="preserve">) </w:t>
      </w:r>
      <w:r>
        <w:rPr>
          <w:rFonts w:ascii="Arial" w:hAnsi="Arial" w:cs="Arial"/>
          <w:color w:val="000000"/>
          <w:sz w:val="20"/>
          <w:szCs w:val="20"/>
          <w:lang w:val="am-ET"/>
        </w:rPr>
        <w:t xml:space="preserve">Thu nhập của doanh nghiệp từ thực hiện dự án đầu tư mới </w:t>
      </w:r>
      <w:r>
        <w:rPr>
          <w:rFonts w:ascii="Arial" w:hAnsi="Arial" w:cs="Arial"/>
          <w:color w:val="000000"/>
          <w:sz w:val="20"/>
          <w:szCs w:val="20"/>
          <w:lang w:val="nl-NL"/>
        </w:rPr>
        <w:t>sản xuất sản phẩm thuộc Danh mục sản phẩm công nghiệp hỗ trợ ưu tiên phát triển đáp ứng một trong các tiêu chí sau:</w:t>
      </w:r>
    </w:p>
    <w:p w14:paraId="478E9186"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t>- Sản phẩm công nghiệp hỗ trợ cho công nghệ cao theo quy định của Luật công nghệ cao;</w:t>
      </w:r>
    </w:p>
    <w:p w14:paraId="43719586"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14:paraId="77821955"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t xml:space="preserve">Danh mục sản phẩm công nghiệp hỗ trợ ưu tiên phát triển được ưu đãi thuế thu nhập doanh nghiệp thực hiện theo </w:t>
      </w:r>
      <w:r>
        <w:rPr>
          <w:rFonts w:ascii="Arial" w:hAnsi="Arial" w:cs="Arial"/>
          <w:color w:val="000000"/>
          <w:sz w:val="20"/>
          <w:szCs w:val="20"/>
          <w:lang w:val="nb-NO"/>
        </w:rPr>
        <w:t>Danh mục sản phẩm công nghiệp hỗ trợ ưu tiên phát triển ban hành tại Quyết định số 1483/QĐ-TTg ngày 26 tháng 8 năm 2011 của Thủ tướng Chính phủ</w:t>
      </w:r>
      <w:r>
        <w:rPr>
          <w:rFonts w:ascii="Arial" w:hAnsi="Arial" w:cs="Arial"/>
          <w:color w:val="000000"/>
          <w:sz w:val="20"/>
          <w:szCs w:val="20"/>
          <w:lang w:val="nl-NL"/>
        </w:rPr>
        <w:t>; khi các văn bản quy phạm pháp luật liên quan đến Danh mục sản phẩm công nghiệp hỗ trợ ưu tiên phát triển có sửa đổi, bổ sung thì thực hiện theo các văn bản sửa đổi, bổ sung, thay thế có liên quan”.</w:t>
      </w:r>
    </w:p>
    <w:p w14:paraId="5512C20C"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l-NL"/>
        </w:rPr>
        <w:t xml:space="preserve">2. Sửa đổi, bổ sung </w:t>
      </w:r>
      <w:r>
        <w:rPr>
          <w:rFonts w:ascii="Arial" w:hAnsi="Arial" w:cs="Arial"/>
          <w:b/>
          <w:bCs/>
          <w:color w:val="000000"/>
          <w:sz w:val="20"/>
          <w:szCs w:val="20"/>
          <w:lang w:val="nb-NO"/>
        </w:rPr>
        <w:t xml:space="preserve">Khoản </w:t>
      </w:r>
      <w:r>
        <w:rPr>
          <w:rFonts w:ascii="Arial" w:hAnsi="Arial" w:cs="Arial"/>
          <w:b/>
          <w:bCs/>
          <w:color w:val="000000"/>
          <w:sz w:val="20"/>
          <w:szCs w:val="20"/>
          <w:lang w:val="nl-NL"/>
        </w:rPr>
        <w:t xml:space="preserve">2 </w:t>
      </w:r>
      <w:r>
        <w:rPr>
          <w:rFonts w:ascii="Arial" w:hAnsi="Arial" w:cs="Arial"/>
          <w:b/>
          <w:bCs/>
          <w:color w:val="000000"/>
          <w:sz w:val="20"/>
          <w:szCs w:val="20"/>
          <w:lang w:val="nb-NO"/>
        </w:rPr>
        <w:t xml:space="preserve">Điều </w:t>
      </w:r>
      <w:r>
        <w:rPr>
          <w:rFonts w:ascii="Arial" w:hAnsi="Arial" w:cs="Arial"/>
          <w:b/>
          <w:bCs/>
          <w:color w:val="000000"/>
          <w:sz w:val="20"/>
          <w:szCs w:val="20"/>
          <w:lang w:val="nl-NL"/>
        </w:rPr>
        <w:t xml:space="preserve">19 </w:t>
      </w:r>
      <w:r>
        <w:rPr>
          <w:rFonts w:ascii="Arial" w:hAnsi="Arial" w:cs="Arial"/>
          <w:b/>
          <w:bCs/>
          <w:color w:val="000000"/>
          <w:sz w:val="20"/>
          <w:szCs w:val="20"/>
          <w:lang w:val="nb-NO"/>
        </w:rPr>
        <w:t>Thông tư số 78/2014/TT-BTC như sau:</w:t>
      </w:r>
    </w:p>
    <w:p w14:paraId="4BAB1D0D"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b-NO"/>
        </w:rPr>
        <w:t>“2</w:t>
      </w:r>
      <w:r>
        <w:rPr>
          <w:rFonts w:ascii="Arial" w:hAnsi="Arial" w:cs="Arial"/>
          <w:color w:val="000000"/>
          <w:sz w:val="20"/>
          <w:szCs w:val="20"/>
          <w:lang w:val="am-ET"/>
        </w:rPr>
        <w:t xml:space="preserve">. </w:t>
      </w:r>
      <w:r>
        <w:rPr>
          <w:rFonts w:ascii="Arial" w:hAnsi="Arial" w:cs="Arial"/>
          <w:color w:val="000000"/>
          <w:sz w:val="20"/>
          <w:szCs w:val="20"/>
          <w:lang w:val="nb-NO"/>
        </w:rPr>
        <w:t>Các trường hợp được k</w:t>
      </w:r>
      <w:r>
        <w:rPr>
          <w:rFonts w:ascii="Arial" w:hAnsi="Arial" w:cs="Arial"/>
          <w:color w:val="000000"/>
          <w:sz w:val="20"/>
          <w:szCs w:val="20"/>
          <w:lang w:val="am-ET"/>
        </w:rPr>
        <w:t>éo dài thời gian áp dụng thuế suất ưu đãi:</w:t>
      </w:r>
    </w:p>
    <w:p w14:paraId="7E865BA1"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 xml:space="preserve">a) Đối với dự án </w:t>
      </w:r>
      <w:r>
        <w:rPr>
          <w:rFonts w:ascii="Arial" w:hAnsi="Arial" w:cs="Arial"/>
          <w:color w:val="000000"/>
          <w:sz w:val="20"/>
          <w:szCs w:val="20"/>
          <w:lang w:val="nb-NO"/>
        </w:rPr>
        <w:t>đầu tư quy định tại điểm b, đ</w:t>
      </w:r>
      <w:r>
        <w:rPr>
          <w:rFonts w:ascii="Arial" w:hAnsi="Arial" w:cs="Arial"/>
          <w:color w:val="000000"/>
          <w:sz w:val="20"/>
          <w:szCs w:val="20"/>
          <w:lang w:val="am-ET"/>
        </w:rPr>
        <w:t xml:space="preserve">iểm </w:t>
      </w:r>
      <w:r>
        <w:rPr>
          <w:rFonts w:ascii="Arial" w:hAnsi="Arial" w:cs="Arial"/>
          <w:color w:val="000000"/>
          <w:sz w:val="20"/>
          <w:szCs w:val="20"/>
          <w:lang w:val="nb-NO"/>
        </w:rPr>
        <w:t xml:space="preserve">c Khoản 1 Điều </w:t>
      </w:r>
      <w:r>
        <w:rPr>
          <w:rFonts w:ascii="Arial" w:hAnsi="Arial" w:cs="Arial"/>
          <w:color w:val="000000"/>
          <w:sz w:val="20"/>
          <w:szCs w:val="20"/>
          <w:lang w:val="am-ET"/>
        </w:rPr>
        <w:t xml:space="preserve">này </w:t>
      </w:r>
      <w:r>
        <w:rPr>
          <w:rFonts w:ascii="Arial" w:hAnsi="Arial" w:cs="Arial"/>
          <w:color w:val="000000"/>
          <w:sz w:val="20"/>
          <w:szCs w:val="20"/>
          <w:lang w:val="nb-NO"/>
        </w:rPr>
        <w:t>có quy mô lớn</w:t>
      </w:r>
      <w:r>
        <w:rPr>
          <w:rFonts w:ascii="Arial" w:hAnsi="Arial" w:cs="Arial"/>
          <w:color w:val="000000"/>
          <w:sz w:val="20"/>
          <w:szCs w:val="20"/>
          <w:lang w:val="am-ET"/>
        </w:rPr>
        <w:t xml:space="preserve"> và </w:t>
      </w:r>
      <w:r>
        <w:rPr>
          <w:rFonts w:ascii="Arial" w:hAnsi="Arial" w:cs="Arial"/>
          <w:color w:val="000000"/>
          <w:sz w:val="20"/>
          <w:szCs w:val="20"/>
          <w:lang w:val="nb-NO"/>
        </w:rPr>
        <w:t xml:space="preserve">công nghệ cao hoặc mới cần đặc biệt thu hút </w:t>
      </w:r>
      <w:r>
        <w:rPr>
          <w:rFonts w:ascii="Arial" w:hAnsi="Arial" w:cs="Arial"/>
          <w:color w:val="000000"/>
          <w:sz w:val="20"/>
          <w:szCs w:val="20"/>
          <w:lang w:val="am-ET"/>
        </w:rPr>
        <w:t>đầu tư.</w:t>
      </w:r>
    </w:p>
    <w:p w14:paraId="03761C8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am-ET"/>
        </w:rPr>
        <w:t>b) Đối với dự án quy định tại điểm e Khoản 1 Điều này đáp ứng một trong các tiêu chí sau:</w:t>
      </w:r>
    </w:p>
    <w:p w14:paraId="65308C27"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 Sản xuất sản phẩm hàng hóa có khả năng cạnh tranh toàn cầu, doanh thu đạt trên 20.000 tỷ đồng/năm chậm nhất sau 5 năm kể từ khi có doanh thu từ dự án đầu tư;</w:t>
      </w:r>
    </w:p>
    <w:p w14:paraId="127DA7B6"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 Sử dụng thường xuyên bình quân trên 6.000 lao động;</w:t>
      </w:r>
    </w:p>
    <w:p w14:paraId="7997A809"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 xml:space="preserve">- Dự án đầu tư thuộc lĩnh vực hạ tầng kinh tế kỹ thuật, bao gồm: </w:t>
      </w:r>
      <w:r>
        <w:rPr>
          <w:rFonts w:ascii="Arial" w:hAnsi="Arial" w:cs="Arial"/>
          <w:color w:val="000000"/>
          <w:sz w:val="20"/>
          <w:szCs w:val="20"/>
          <w:lang w:val="am-ET"/>
        </w:rPr>
        <w:t>đ</w:t>
      </w:r>
      <w:r>
        <w:rPr>
          <w:rFonts w:ascii="Arial" w:hAnsi="Arial" w:cs="Arial"/>
          <w:color w:val="000000"/>
          <w:sz w:val="20"/>
          <w:szCs w:val="20"/>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14:paraId="4A1666F1"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 xml:space="preserve">c) Căn cứ theo đề nghị của Bộ trưởng Bộ Tài chính, Thủ tướng Chính phủ quyết định kéo dài thêm </w:t>
      </w:r>
      <w:r>
        <w:rPr>
          <w:rFonts w:ascii="Arial" w:hAnsi="Arial" w:cs="Arial"/>
          <w:color w:val="000000"/>
          <w:sz w:val="20"/>
          <w:szCs w:val="20"/>
          <w:lang w:val="am-ET"/>
        </w:rPr>
        <w:t xml:space="preserve">thời gian áp dụng thuế suất ưu đãi </w:t>
      </w:r>
      <w:r>
        <w:rPr>
          <w:rFonts w:ascii="Arial" w:hAnsi="Arial" w:cs="Arial"/>
          <w:color w:val="000000"/>
          <w:sz w:val="20"/>
          <w:szCs w:val="20"/>
          <w:lang w:val="nb-NO"/>
        </w:rPr>
        <w:t xml:space="preserve">quy định tại Khoản này </w:t>
      </w:r>
      <w:r>
        <w:rPr>
          <w:rFonts w:ascii="Arial" w:hAnsi="Arial" w:cs="Arial"/>
          <w:color w:val="000000"/>
          <w:sz w:val="20"/>
          <w:szCs w:val="20"/>
          <w:lang w:val="am-ET"/>
        </w:rPr>
        <w:t xml:space="preserve">nhưng thời gian kéo dài thêm không quá </w:t>
      </w:r>
      <w:r>
        <w:rPr>
          <w:rFonts w:ascii="Arial" w:hAnsi="Arial" w:cs="Arial"/>
          <w:color w:val="000000"/>
          <w:sz w:val="20"/>
          <w:szCs w:val="20"/>
          <w:lang w:val="nb-NO"/>
        </w:rPr>
        <w:t>15 (</w:t>
      </w:r>
      <w:r>
        <w:rPr>
          <w:rFonts w:ascii="Arial" w:hAnsi="Arial" w:cs="Arial"/>
          <w:color w:val="000000"/>
          <w:sz w:val="20"/>
          <w:szCs w:val="20"/>
          <w:lang w:val="am-ET"/>
        </w:rPr>
        <w:t>mười lăm</w:t>
      </w:r>
      <w:r>
        <w:rPr>
          <w:rFonts w:ascii="Arial" w:hAnsi="Arial" w:cs="Arial"/>
          <w:color w:val="000000"/>
          <w:sz w:val="20"/>
          <w:szCs w:val="20"/>
          <w:lang w:val="nb-NO"/>
        </w:rPr>
        <w:t>)</w:t>
      </w:r>
      <w:r>
        <w:rPr>
          <w:rFonts w:ascii="Arial" w:hAnsi="Arial" w:cs="Arial"/>
          <w:color w:val="000000"/>
          <w:sz w:val="20"/>
          <w:szCs w:val="20"/>
          <w:lang w:val="am-ET"/>
        </w:rPr>
        <w:t xml:space="preserve"> năm”</w:t>
      </w:r>
      <w:r>
        <w:rPr>
          <w:rFonts w:ascii="Arial" w:hAnsi="Arial" w:cs="Arial"/>
          <w:color w:val="000000"/>
          <w:sz w:val="20"/>
          <w:szCs w:val="20"/>
          <w:lang w:val="nb-NO"/>
        </w:rPr>
        <w:t>.</w:t>
      </w:r>
    </w:p>
    <w:p w14:paraId="58780730"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b-NO"/>
        </w:rPr>
        <w:t>3. Sửa đổi, bổ sung điểm a Khoản 3 Điều 19 Thông tư số 78/2014/TT-BTC như sau:</w:t>
      </w:r>
    </w:p>
    <w:p w14:paraId="0FB89BE6"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w:t>
      </w:r>
      <w:r>
        <w:rPr>
          <w:rFonts w:ascii="Arial" w:hAnsi="Arial" w:cs="Arial"/>
          <w:b/>
          <w:bCs/>
          <w:color w:val="000000"/>
          <w:sz w:val="20"/>
          <w:szCs w:val="20"/>
          <w:lang w:val="nb-NO"/>
        </w:rPr>
        <w:t xml:space="preserve">3. </w:t>
      </w:r>
      <w:r>
        <w:rPr>
          <w:rFonts w:ascii="Arial" w:hAnsi="Arial" w:cs="Arial"/>
          <w:color w:val="000000"/>
          <w:sz w:val="20"/>
          <w:szCs w:val="20"/>
          <w:lang w:val="nb-NO"/>
        </w:rPr>
        <w:t>Thuế suất ưu đãi 10% trong suốt thời gian hoạt động áp dụng đối với:</w:t>
      </w:r>
    </w:p>
    <w:p w14:paraId="384189C4"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a) Phần thu nhập của doanh nghiệp từ hoạt động xã hội hóa trong lĩnh vực giáo dục - đào tạo, dạy nghề, y tế, văn hoá, thể thao và môi trường, giám định tư pháp (sau đây gọi chung là lĩnh vực xã hội hoá).</w:t>
      </w:r>
    </w:p>
    <w:p w14:paraId="454EFB6B"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Danh mục loại hình, tiêu chí quy mô, tiêu chuẩn của các doanh nghiệp thực hiện xã hội hoá được thực hiện theo danh mục do Thủ tướng Chính phủ quy định”.</w:t>
      </w:r>
    </w:p>
    <w:p w14:paraId="0210223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b-NO"/>
        </w:rPr>
        <w:t>4. Sửa đổi, bổ sung điểm e Khoản 3 Điều 19 Thông tư số 78/2014/TT-BTC như sau:</w:t>
      </w:r>
    </w:p>
    <w:p w14:paraId="3FFCA856"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w:t>
      </w:r>
      <w:r>
        <w:rPr>
          <w:rFonts w:ascii="Arial" w:hAnsi="Arial" w:cs="Arial"/>
          <w:b/>
          <w:bCs/>
          <w:color w:val="000000"/>
          <w:sz w:val="20"/>
          <w:szCs w:val="20"/>
          <w:lang w:val="nb-NO"/>
        </w:rPr>
        <w:t xml:space="preserve">3. </w:t>
      </w:r>
      <w:r>
        <w:rPr>
          <w:rFonts w:ascii="Arial" w:hAnsi="Arial" w:cs="Arial"/>
          <w:color w:val="000000"/>
          <w:sz w:val="20"/>
          <w:szCs w:val="20"/>
          <w:lang w:val="nb-NO"/>
        </w:rPr>
        <w:t>Thuế suất ưu đãi 10% trong suốt thời gian hoạt động áp dụng đối với:</w:t>
      </w:r>
    </w:p>
    <w:p w14:paraId="5AD2D2B8"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 xml:space="preserve">e) </w:t>
      </w:r>
      <w:r>
        <w:rPr>
          <w:rFonts w:ascii="Arial" w:hAnsi="Arial" w:cs="Arial"/>
          <w:color w:val="000000"/>
          <w:sz w:val="20"/>
          <w:szCs w:val="20"/>
          <w:lang w:val="am-ET"/>
        </w:rPr>
        <w:t xml:space="preserve">Thu nhập của doanh nghiệp từ: trồng, chăm sóc, bảo vệ rừng; </w:t>
      </w:r>
      <w:r>
        <w:rPr>
          <w:rFonts w:ascii="Arial" w:hAnsi="Arial" w:cs="Arial"/>
          <w:color w:val="000000"/>
          <w:sz w:val="20"/>
          <w:szCs w:val="20"/>
          <w:lang w:val="nb-NO"/>
        </w:rPr>
        <w:t xml:space="preserve">thu nhập từ trồng trọt, chăn nuôi, </w:t>
      </w:r>
      <w:r>
        <w:rPr>
          <w:rFonts w:ascii="Arial" w:hAnsi="Arial" w:cs="Arial"/>
          <w:color w:val="000000"/>
          <w:sz w:val="20"/>
          <w:szCs w:val="20"/>
          <w:lang w:val="am-ET"/>
        </w:rPr>
        <w:t>nuôi trồng</w:t>
      </w:r>
      <w:r>
        <w:rPr>
          <w:rFonts w:ascii="Arial" w:hAnsi="Arial" w:cs="Arial"/>
          <w:color w:val="000000"/>
          <w:sz w:val="20"/>
          <w:szCs w:val="20"/>
          <w:lang w:val="nb-NO"/>
        </w:rPr>
        <w:t>, chế biến</w:t>
      </w:r>
      <w:r>
        <w:rPr>
          <w:rFonts w:ascii="Arial" w:hAnsi="Arial" w:cs="Arial"/>
          <w:color w:val="000000"/>
          <w:sz w:val="20"/>
          <w:szCs w:val="20"/>
          <w:lang w:val="am-ET"/>
        </w:rPr>
        <w:t xml:space="preserve"> nông </w:t>
      </w:r>
      <w:r>
        <w:rPr>
          <w:rFonts w:ascii="Arial" w:hAnsi="Arial" w:cs="Arial"/>
          <w:color w:val="000000"/>
          <w:sz w:val="20"/>
          <w:szCs w:val="20"/>
          <w:lang w:val="nb-NO"/>
        </w:rPr>
        <w:t>sản</w:t>
      </w:r>
      <w:r>
        <w:rPr>
          <w:rFonts w:ascii="Arial" w:hAnsi="Arial" w:cs="Arial"/>
          <w:color w:val="000000"/>
          <w:sz w:val="20"/>
          <w:szCs w:val="20"/>
          <w:lang w:val="am-ET"/>
        </w:rPr>
        <w:t xml:space="preserve">, thủy sản ở địa bàn kinh tế xã hội khó khăn; </w:t>
      </w:r>
      <w:r>
        <w:rPr>
          <w:rFonts w:ascii="Arial" w:hAnsi="Arial" w:cs="Arial"/>
          <w:color w:val="000000"/>
          <w:sz w:val="20"/>
          <w:szCs w:val="20"/>
          <w:lang w:val="nb-NO"/>
        </w:rPr>
        <w:t xml:space="preserve">Nuôi trồng lâm sản ở </w:t>
      </w:r>
      <w:r>
        <w:rPr>
          <w:rFonts w:ascii="Arial" w:hAnsi="Arial" w:cs="Arial"/>
          <w:color w:val="000000"/>
          <w:sz w:val="20"/>
          <w:szCs w:val="20"/>
          <w:lang w:val="nb-NO"/>
        </w:rPr>
        <w:lastRenderedPageBreak/>
        <w:t>địa bàn có điều kiện kinh tế xã hội khó khăn; S</w:t>
      </w:r>
      <w:r>
        <w:rPr>
          <w:rFonts w:ascii="Arial" w:hAnsi="Arial" w:cs="Arial"/>
          <w:color w:val="000000"/>
          <w:sz w:val="20"/>
          <w:szCs w:val="20"/>
          <w:lang w:val="am-ET"/>
        </w:rPr>
        <w:t xml:space="preserve">ản xuất, nhân và lai tạo giống cây trồng, vật nuôi; </w:t>
      </w:r>
      <w:r>
        <w:rPr>
          <w:rFonts w:ascii="Arial" w:hAnsi="Arial" w:cs="Arial"/>
          <w:color w:val="000000"/>
          <w:sz w:val="20"/>
          <w:szCs w:val="20"/>
          <w:lang w:val="nb-NO"/>
        </w:rPr>
        <w:t>S</w:t>
      </w:r>
      <w:r>
        <w:rPr>
          <w:rFonts w:ascii="Arial" w:hAnsi="Arial" w:cs="Arial"/>
          <w:color w:val="000000"/>
          <w:sz w:val="20"/>
          <w:szCs w:val="20"/>
          <w:lang w:val="am-ET"/>
        </w:rPr>
        <w:t>ản xuất, khai thác và tinh chế muối trừ sản xuất muối quy định tại khoản</w:t>
      </w:r>
      <w:r>
        <w:rPr>
          <w:rFonts w:ascii="Arial" w:hAnsi="Arial" w:cs="Arial"/>
          <w:color w:val="000000"/>
          <w:sz w:val="20"/>
          <w:szCs w:val="20"/>
          <w:lang w:val="nb-NO"/>
        </w:rPr>
        <w:t xml:space="preserve"> 1 </w:t>
      </w:r>
      <w:r>
        <w:rPr>
          <w:rFonts w:ascii="Arial" w:hAnsi="Arial" w:cs="Arial"/>
          <w:color w:val="000000"/>
          <w:sz w:val="20"/>
          <w:szCs w:val="20"/>
          <w:lang w:val="am-ET"/>
        </w:rPr>
        <w:t xml:space="preserve">Điều </w:t>
      </w:r>
      <w:r>
        <w:rPr>
          <w:rFonts w:ascii="Arial" w:hAnsi="Arial" w:cs="Arial"/>
          <w:color w:val="000000"/>
          <w:sz w:val="20"/>
          <w:szCs w:val="20"/>
          <w:lang w:val="nb-NO"/>
        </w:rPr>
        <w:t>4 Nghị định số 218/2013/NĐ-CP; Đ</w:t>
      </w:r>
      <w:r>
        <w:rPr>
          <w:rFonts w:ascii="Arial" w:hAnsi="Arial" w:cs="Arial"/>
          <w:color w:val="000000"/>
          <w:sz w:val="20"/>
          <w:szCs w:val="20"/>
          <w:lang w:val="am-ET"/>
        </w:rPr>
        <w:t>ầu tư bảo quản nông sản sau thu hoạch, bảo quản nông, thủy sản và thực phẩm</w:t>
      </w:r>
      <w:r>
        <w:rPr>
          <w:rFonts w:ascii="Arial" w:hAnsi="Arial" w:cs="Arial"/>
          <w:color w:val="000000"/>
          <w:sz w:val="20"/>
          <w:szCs w:val="20"/>
          <w:lang w:val="nb-NO"/>
        </w:rPr>
        <w:t xml:space="preserve">, </w:t>
      </w:r>
      <w:r>
        <w:rPr>
          <w:rFonts w:ascii="Arial" w:hAnsi="Arial" w:cs="Arial"/>
          <w:color w:val="000000"/>
          <w:sz w:val="20"/>
          <w:szCs w:val="20"/>
          <w:lang w:val="nl-NL"/>
        </w:rPr>
        <w:t>bao gồm cả đầu tư để trực tiếp bảo quản hoặc đầu tư để cho thuê bảo quản nông sản, thủy sản và thực phẩm”.</w:t>
      </w:r>
    </w:p>
    <w:p w14:paraId="64EAC7C4"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l-NL"/>
        </w:rPr>
        <w:t xml:space="preserve">5. Bổ sung </w:t>
      </w:r>
      <w:r>
        <w:rPr>
          <w:rFonts w:ascii="Arial" w:hAnsi="Arial" w:cs="Arial"/>
          <w:b/>
          <w:bCs/>
          <w:color w:val="000000"/>
          <w:sz w:val="20"/>
          <w:szCs w:val="20"/>
          <w:lang w:val="nb-NO"/>
        </w:rPr>
        <w:t xml:space="preserve">Khoản </w:t>
      </w:r>
      <w:r>
        <w:rPr>
          <w:rFonts w:ascii="Arial" w:hAnsi="Arial" w:cs="Arial"/>
          <w:b/>
          <w:bCs/>
          <w:color w:val="000000"/>
          <w:sz w:val="20"/>
          <w:szCs w:val="20"/>
          <w:lang w:val="nl-NL"/>
        </w:rPr>
        <w:t xml:space="preserve">3a </w:t>
      </w:r>
      <w:r>
        <w:rPr>
          <w:rFonts w:ascii="Arial" w:hAnsi="Arial" w:cs="Arial"/>
          <w:b/>
          <w:bCs/>
          <w:color w:val="000000"/>
          <w:sz w:val="20"/>
          <w:szCs w:val="20"/>
          <w:lang w:val="nb-NO"/>
        </w:rPr>
        <w:t xml:space="preserve">Điều </w:t>
      </w:r>
      <w:r>
        <w:rPr>
          <w:rFonts w:ascii="Arial" w:hAnsi="Arial" w:cs="Arial"/>
          <w:b/>
          <w:bCs/>
          <w:color w:val="000000"/>
          <w:sz w:val="20"/>
          <w:szCs w:val="20"/>
          <w:lang w:val="nl-NL"/>
        </w:rPr>
        <w:t xml:space="preserve">19 </w:t>
      </w:r>
      <w:r>
        <w:rPr>
          <w:rFonts w:ascii="Arial" w:hAnsi="Arial" w:cs="Arial"/>
          <w:b/>
          <w:bCs/>
          <w:color w:val="000000"/>
          <w:sz w:val="20"/>
          <w:szCs w:val="20"/>
          <w:lang w:val="nb-NO"/>
        </w:rPr>
        <w:t>Thông tư số 78/2014/TT-BTC như sau:</w:t>
      </w:r>
    </w:p>
    <w:p w14:paraId="1DFE8BC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w:t>
      </w:r>
      <w:r>
        <w:rPr>
          <w:rFonts w:ascii="Arial" w:hAnsi="Arial" w:cs="Arial"/>
          <w:b/>
          <w:bCs/>
          <w:color w:val="000000"/>
          <w:sz w:val="20"/>
          <w:szCs w:val="20"/>
          <w:lang w:val="nb-NO"/>
        </w:rPr>
        <w:t>3a</w:t>
      </w:r>
      <w:r>
        <w:rPr>
          <w:rFonts w:ascii="Arial" w:hAnsi="Arial" w:cs="Arial"/>
          <w:b/>
          <w:bCs/>
          <w:color w:val="000000"/>
          <w:sz w:val="20"/>
          <w:szCs w:val="20"/>
          <w:lang w:val="am-ET"/>
        </w:rPr>
        <w:t>.</w:t>
      </w:r>
      <w:r>
        <w:rPr>
          <w:rFonts w:ascii="Arial" w:hAnsi="Arial" w:cs="Arial"/>
          <w:color w:val="000000"/>
          <w:sz w:val="20"/>
          <w:szCs w:val="20"/>
          <w:lang w:val="am-ET"/>
        </w:rPr>
        <w:t xml:space="preserve"> </w:t>
      </w:r>
      <w:r>
        <w:rPr>
          <w:rFonts w:ascii="Arial" w:hAnsi="Arial" w:cs="Arial"/>
          <w:color w:val="000000"/>
          <w:sz w:val="20"/>
          <w:szCs w:val="20"/>
          <w:lang w:val="nb-NO"/>
        </w:rPr>
        <w:t>T</w:t>
      </w:r>
      <w:r>
        <w:rPr>
          <w:rFonts w:ascii="Arial" w:hAnsi="Arial" w:cs="Arial"/>
          <w:color w:val="000000"/>
          <w:sz w:val="20"/>
          <w:szCs w:val="20"/>
          <w:lang w:val="am-ET"/>
        </w:rPr>
        <w:t xml:space="preserve">huế suất 15% đối với thu nhập của </w:t>
      </w:r>
      <w:r>
        <w:rPr>
          <w:rFonts w:ascii="Arial" w:hAnsi="Arial" w:cs="Arial"/>
          <w:color w:val="000000"/>
          <w:sz w:val="20"/>
          <w:szCs w:val="20"/>
          <w:lang w:val="nb-NO"/>
        </w:rPr>
        <w:t>doanh nghiệp từ trồng trọt, chăn nuôi, chế biến trong lĩnh vực nông nghiệp và thủy sản ở địa bàn không thuộc địa bàn có điều kiện kinh tế xã hội khó khăn hoặc địa bàn có điều kiện kinh tế xã hội đặc biệt khó khăn”.</w:t>
      </w:r>
    </w:p>
    <w:p w14:paraId="49447E59"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b-NO"/>
        </w:rPr>
        <w:t>Điều</w:t>
      </w:r>
      <w:r>
        <w:rPr>
          <w:rFonts w:ascii="Arial" w:hAnsi="Arial" w:cs="Arial"/>
          <w:b/>
          <w:bCs/>
          <w:color w:val="000000"/>
          <w:sz w:val="20"/>
          <w:szCs w:val="20"/>
          <w:lang w:val="pl-PL"/>
        </w:rPr>
        <w:t xml:space="preserve"> 12</w:t>
      </w:r>
      <w:r>
        <w:rPr>
          <w:rFonts w:ascii="Arial" w:hAnsi="Arial" w:cs="Arial"/>
          <w:b/>
          <w:bCs/>
          <w:color w:val="000000"/>
          <w:sz w:val="20"/>
          <w:szCs w:val="20"/>
          <w:lang w:val="nb-NO"/>
        </w:rPr>
        <w:t>. Sửa đổi, bổ sung một số nội dung tại Điều 20 Thông tư số 78/2014/TT-BTC như sau:</w:t>
      </w:r>
    </w:p>
    <w:p w14:paraId="63AFF33F"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b-NO"/>
        </w:rPr>
        <w:t>1. Sửa đổi, bổ sung điểm a Khoản 1 Điều 20 Thông tư số 78/2014/TT-BTC như sau:</w:t>
      </w:r>
    </w:p>
    <w:p w14:paraId="7013ACB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b-NO"/>
        </w:rPr>
        <w:t>“1.</w:t>
      </w:r>
      <w:r>
        <w:rPr>
          <w:rFonts w:ascii="Arial" w:hAnsi="Arial" w:cs="Arial"/>
          <w:color w:val="000000"/>
          <w:sz w:val="20"/>
          <w:szCs w:val="20"/>
          <w:lang w:val="nb-NO"/>
        </w:rPr>
        <w:t xml:space="preserve"> Miễn thuế bốn năm, giảm 50% số thuế phải nộp trong chín năm tiếp theo đối với:</w:t>
      </w:r>
    </w:p>
    <w:p w14:paraId="3DD52FAF"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l-NL"/>
        </w:rPr>
        <w:t xml:space="preserve">a) Thu nhập của doanh nghiệp từ thực hiện dự án đầu tư quy định tại khoản 1 Điều 19 Thông tư </w:t>
      </w:r>
      <w:r>
        <w:rPr>
          <w:rFonts w:ascii="Arial" w:hAnsi="Arial" w:cs="Arial"/>
          <w:color w:val="000000"/>
          <w:sz w:val="20"/>
          <w:szCs w:val="20"/>
          <w:lang w:val="nb-NO"/>
        </w:rPr>
        <w:t xml:space="preserve">số 78/2014/TT-BTC (được sửa đổi, bổ sung tại Khoản 1 Điều 11 Thông tư </w:t>
      </w:r>
      <w:r>
        <w:rPr>
          <w:rFonts w:ascii="Arial" w:hAnsi="Arial" w:cs="Arial"/>
          <w:color w:val="000000"/>
          <w:sz w:val="20"/>
          <w:szCs w:val="20"/>
          <w:lang w:val="nl-NL"/>
        </w:rPr>
        <w:t>này)”.</w:t>
      </w:r>
    </w:p>
    <w:p w14:paraId="369332B4"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l-NL"/>
        </w:rPr>
        <w:t xml:space="preserve">2. </w:t>
      </w:r>
      <w:r>
        <w:rPr>
          <w:rFonts w:ascii="Arial" w:hAnsi="Arial" w:cs="Arial"/>
          <w:b/>
          <w:bCs/>
          <w:color w:val="000000"/>
          <w:sz w:val="20"/>
          <w:szCs w:val="20"/>
          <w:lang w:val="nb-NO"/>
        </w:rPr>
        <w:t xml:space="preserve">Sửa đổi, bổ sung </w:t>
      </w:r>
      <w:r>
        <w:rPr>
          <w:rFonts w:ascii="Arial" w:hAnsi="Arial" w:cs="Arial"/>
          <w:b/>
          <w:bCs/>
          <w:color w:val="000000"/>
          <w:sz w:val="20"/>
          <w:szCs w:val="20"/>
          <w:lang w:val="nl-NL"/>
        </w:rPr>
        <w:t xml:space="preserve">Khoản 4 </w:t>
      </w:r>
      <w:r>
        <w:rPr>
          <w:rFonts w:ascii="Arial" w:hAnsi="Arial" w:cs="Arial"/>
          <w:b/>
          <w:bCs/>
          <w:color w:val="000000"/>
          <w:sz w:val="20"/>
          <w:szCs w:val="20"/>
          <w:lang w:val="nb-NO"/>
        </w:rPr>
        <w:t xml:space="preserve">Điều </w:t>
      </w:r>
      <w:r>
        <w:rPr>
          <w:rFonts w:ascii="Arial" w:hAnsi="Arial" w:cs="Arial"/>
          <w:b/>
          <w:bCs/>
          <w:color w:val="000000"/>
          <w:sz w:val="20"/>
          <w:szCs w:val="20"/>
          <w:lang w:val="nl-NL"/>
        </w:rPr>
        <w:t xml:space="preserve">20 </w:t>
      </w:r>
      <w:r>
        <w:rPr>
          <w:rFonts w:ascii="Arial" w:hAnsi="Arial" w:cs="Arial"/>
          <w:b/>
          <w:bCs/>
          <w:color w:val="000000"/>
          <w:sz w:val="20"/>
          <w:szCs w:val="20"/>
          <w:lang w:val="nb-NO"/>
        </w:rPr>
        <w:t>Thông tư số 78/2014/TT-BTC như sau:</w:t>
      </w:r>
    </w:p>
    <w:p w14:paraId="480CECF8"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nl-NL"/>
        </w:rPr>
        <w:t xml:space="preserve">“4. </w:t>
      </w:r>
      <w:r>
        <w:rPr>
          <w:rFonts w:ascii="Arial" w:hAnsi="Arial" w:cs="Arial"/>
          <w:color w:val="000000"/>
          <w:sz w:val="20"/>
          <w:szCs w:val="20"/>
          <w:lang w:val="nl-NL"/>
        </w:rPr>
        <w:t>T</w:t>
      </w:r>
      <w:r>
        <w:rPr>
          <w:rFonts w:ascii="Arial" w:hAnsi="Arial" w:cs="Arial"/>
          <w:color w:val="000000"/>
          <w:sz w:val="20"/>
          <w:szCs w:val="20"/>
          <w:lang w:val="nb-NO"/>
        </w:rPr>
        <w:t xml:space="preserve">hời gian miễn thuế, giảm thuế quy định tại Điều này được tính liên tục từ năm đầu tiên doanh nghiệp có thu nhập chịu thuế từ dự án đầu tư </w:t>
      </w:r>
      <w:r>
        <w:rPr>
          <w:rFonts w:ascii="Arial" w:hAnsi="Arial" w:cs="Arial"/>
          <w:color w:val="000000"/>
          <w:sz w:val="20"/>
          <w:szCs w:val="20"/>
          <w:lang w:val="nl-NL"/>
        </w:rPr>
        <w:t xml:space="preserve">mới </w:t>
      </w:r>
      <w:r>
        <w:rPr>
          <w:rFonts w:ascii="Arial" w:hAnsi="Arial" w:cs="Arial"/>
          <w:color w:val="000000"/>
          <w:sz w:val="20"/>
          <w:szCs w:val="20"/>
          <w:lang w:val="nb-NO"/>
        </w:rPr>
        <w:t xml:space="preserve">được hưởng ưu đãi thuế. Trường hợp doanh nghiệp không có thu nhập chịu thuế trong ba năm đầu, kể từ năm đầu tiên có doanh thu từ dự án đầu tư </w:t>
      </w:r>
      <w:r>
        <w:rPr>
          <w:rFonts w:ascii="Arial" w:hAnsi="Arial" w:cs="Arial"/>
          <w:color w:val="000000"/>
          <w:sz w:val="20"/>
          <w:szCs w:val="20"/>
          <w:lang w:val="nl-NL"/>
        </w:rPr>
        <w:t xml:space="preserve">mới </w:t>
      </w:r>
      <w:r>
        <w:rPr>
          <w:rFonts w:ascii="Arial" w:hAnsi="Arial" w:cs="Arial"/>
          <w:color w:val="000000"/>
          <w:sz w:val="20"/>
          <w:szCs w:val="20"/>
          <w:lang w:val="nb-NO"/>
        </w:rPr>
        <w:t xml:space="preserve">thì thời gian miễn thuế, giảm thuế được tính từ năm thứ tư </w:t>
      </w:r>
      <w:r>
        <w:rPr>
          <w:rFonts w:ascii="Arial" w:hAnsi="Arial" w:cs="Arial"/>
          <w:color w:val="000000"/>
          <w:sz w:val="20"/>
          <w:szCs w:val="20"/>
          <w:lang w:val="nl-NL"/>
        </w:rPr>
        <w:t>dự án đầu tư mới phát sinh doanh thu</w:t>
      </w:r>
      <w:r>
        <w:rPr>
          <w:rFonts w:ascii="Arial" w:hAnsi="Arial" w:cs="Arial"/>
          <w:color w:val="000000"/>
          <w:sz w:val="20"/>
          <w:szCs w:val="20"/>
          <w:lang w:val="nb-NO"/>
        </w:rPr>
        <w:t>.</w:t>
      </w:r>
    </w:p>
    <w:p w14:paraId="32EBCE2C"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14:paraId="1B512CED"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Thời gian miễn thuế, giảm thuế đối với doanh nghiệp công nghệ cao, doanh nghiệp nông nghiệp ứng dụng công nghệ cao theo quy định nêu trên được tính từ năm được cấp Giấy chứng nhận công nhận là doanh nghiệp công nghệ cao, doanh nghiệp nông nghiệp ứng dụng công nghệ cao”.</w:t>
      </w:r>
    </w:p>
    <w:p w14:paraId="143549C1"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pl-PL"/>
        </w:rPr>
        <w:t>Điều 13. Bổ sung K</w:t>
      </w:r>
      <w:r>
        <w:rPr>
          <w:rFonts w:ascii="Arial" w:hAnsi="Arial" w:cs="Arial"/>
          <w:b/>
          <w:bCs/>
          <w:color w:val="000000"/>
          <w:sz w:val="20"/>
          <w:szCs w:val="20"/>
          <w:lang w:val="nb-NO"/>
        </w:rPr>
        <w:t xml:space="preserve">hoản </w:t>
      </w:r>
      <w:r>
        <w:rPr>
          <w:rFonts w:ascii="Arial" w:hAnsi="Arial" w:cs="Arial"/>
          <w:b/>
          <w:bCs/>
          <w:color w:val="000000"/>
          <w:sz w:val="20"/>
          <w:szCs w:val="20"/>
          <w:lang w:val="pl-PL"/>
        </w:rPr>
        <w:t>2a</w:t>
      </w:r>
      <w:r>
        <w:rPr>
          <w:rFonts w:ascii="Arial" w:hAnsi="Arial" w:cs="Arial"/>
          <w:b/>
          <w:bCs/>
          <w:color w:val="000000"/>
          <w:sz w:val="20"/>
          <w:szCs w:val="20"/>
          <w:lang w:val="nb-NO"/>
        </w:rPr>
        <w:t xml:space="preserve">, 2b, 2c, 2d, 2đ Điều </w:t>
      </w:r>
      <w:r>
        <w:rPr>
          <w:rFonts w:ascii="Arial" w:hAnsi="Arial" w:cs="Arial"/>
          <w:b/>
          <w:bCs/>
          <w:color w:val="000000"/>
          <w:sz w:val="20"/>
          <w:szCs w:val="20"/>
          <w:lang w:val="pl-PL"/>
        </w:rPr>
        <w:t xml:space="preserve">23; </w:t>
      </w:r>
      <w:r>
        <w:rPr>
          <w:rFonts w:ascii="Arial" w:hAnsi="Arial" w:cs="Arial"/>
          <w:b/>
          <w:bCs/>
          <w:color w:val="000000"/>
          <w:sz w:val="20"/>
          <w:szCs w:val="20"/>
          <w:lang w:val="nb-NO"/>
        </w:rPr>
        <w:t>Sửa đổi, bổ sung Khoản 3 Điều 23 Thông tư số 78/2014/TT-BTC như sau:</w:t>
      </w:r>
    </w:p>
    <w:p w14:paraId="5B5B39CB"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pl-PL"/>
        </w:rPr>
        <w:t>1. Bổ sung K</w:t>
      </w:r>
      <w:r>
        <w:rPr>
          <w:rFonts w:ascii="Arial" w:hAnsi="Arial" w:cs="Arial"/>
          <w:b/>
          <w:bCs/>
          <w:color w:val="000000"/>
          <w:sz w:val="20"/>
          <w:szCs w:val="20"/>
          <w:lang w:val="nb-NO"/>
        </w:rPr>
        <w:t xml:space="preserve">hoản </w:t>
      </w:r>
      <w:r>
        <w:rPr>
          <w:rFonts w:ascii="Arial" w:hAnsi="Arial" w:cs="Arial"/>
          <w:b/>
          <w:bCs/>
          <w:color w:val="000000"/>
          <w:sz w:val="20"/>
          <w:szCs w:val="20"/>
          <w:lang w:val="pl-PL"/>
        </w:rPr>
        <w:t>2a</w:t>
      </w:r>
      <w:r>
        <w:rPr>
          <w:rFonts w:ascii="Arial" w:hAnsi="Arial" w:cs="Arial"/>
          <w:b/>
          <w:bCs/>
          <w:color w:val="000000"/>
          <w:sz w:val="20"/>
          <w:szCs w:val="20"/>
          <w:lang w:val="nb-NO"/>
        </w:rPr>
        <w:t xml:space="preserve">, </w:t>
      </w:r>
      <w:r>
        <w:rPr>
          <w:rFonts w:ascii="Arial" w:hAnsi="Arial" w:cs="Arial"/>
          <w:b/>
          <w:bCs/>
          <w:color w:val="000000"/>
          <w:sz w:val="20"/>
          <w:szCs w:val="20"/>
          <w:lang w:val="pl-PL"/>
        </w:rPr>
        <w:t xml:space="preserve">2b, 2c, 2d, 2đ </w:t>
      </w:r>
      <w:r>
        <w:rPr>
          <w:rFonts w:ascii="Arial" w:hAnsi="Arial" w:cs="Arial"/>
          <w:b/>
          <w:bCs/>
          <w:color w:val="000000"/>
          <w:sz w:val="20"/>
          <w:szCs w:val="20"/>
          <w:lang w:val="nb-NO"/>
        </w:rPr>
        <w:t xml:space="preserve">Điều </w:t>
      </w:r>
      <w:r>
        <w:rPr>
          <w:rFonts w:ascii="Arial" w:hAnsi="Arial" w:cs="Arial"/>
          <w:b/>
          <w:bCs/>
          <w:color w:val="000000"/>
          <w:sz w:val="20"/>
          <w:szCs w:val="20"/>
          <w:lang w:val="pl-PL"/>
        </w:rPr>
        <w:t xml:space="preserve">23 </w:t>
      </w:r>
      <w:r>
        <w:rPr>
          <w:rFonts w:ascii="Arial" w:hAnsi="Arial" w:cs="Arial"/>
          <w:b/>
          <w:bCs/>
          <w:color w:val="000000"/>
          <w:sz w:val="20"/>
          <w:szCs w:val="20"/>
          <w:lang w:val="nb-NO"/>
        </w:rPr>
        <w:t>Thông tư số 78/2014/TT-BTC như sau:</w:t>
      </w:r>
    </w:p>
    <w:p w14:paraId="55C501ED"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pl-PL"/>
        </w:rPr>
        <w:t>“</w:t>
      </w:r>
      <w:r>
        <w:rPr>
          <w:rFonts w:ascii="Arial" w:hAnsi="Arial" w:cs="Arial"/>
          <w:b/>
          <w:bCs/>
          <w:color w:val="000000"/>
          <w:sz w:val="20"/>
          <w:szCs w:val="20"/>
          <w:lang w:val="pl-PL"/>
        </w:rPr>
        <w:t>2</w:t>
      </w:r>
      <w:r>
        <w:rPr>
          <w:rFonts w:ascii="Arial" w:hAnsi="Arial" w:cs="Arial"/>
          <w:b/>
          <w:bCs/>
          <w:color w:val="000000"/>
          <w:sz w:val="20"/>
          <w:szCs w:val="20"/>
          <w:lang w:val="sv-SE"/>
        </w:rPr>
        <w:t>a</w:t>
      </w:r>
      <w:r>
        <w:rPr>
          <w:rFonts w:ascii="Arial" w:hAnsi="Arial" w:cs="Arial"/>
          <w:b/>
          <w:bCs/>
          <w:color w:val="000000"/>
          <w:sz w:val="20"/>
          <w:szCs w:val="20"/>
          <w:lang w:val="pl-PL"/>
        </w:rPr>
        <w:t>.</w:t>
      </w:r>
      <w:r>
        <w:rPr>
          <w:rFonts w:ascii="Arial" w:hAnsi="Arial" w:cs="Arial"/>
          <w:color w:val="000000"/>
          <w:sz w:val="20"/>
          <w:szCs w:val="20"/>
          <w:lang w:val="pl-PL"/>
        </w:rPr>
        <w:t xml:space="preserve"> </w:t>
      </w:r>
      <w:r>
        <w:rPr>
          <w:rFonts w:ascii="Arial" w:hAnsi="Arial" w:cs="Arial"/>
          <w:color w:val="000000"/>
          <w:sz w:val="20"/>
          <w:szCs w:val="20"/>
          <w:lang w:val="am-ET"/>
        </w:rPr>
        <w:t xml:space="preserve">Doanh nghiệp có dự án đầu tư </w:t>
      </w:r>
      <w:r>
        <w:rPr>
          <w:rFonts w:ascii="Arial" w:hAnsi="Arial" w:cs="Arial"/>
          <w:color w:val="000000"/>
          <w:sz w:val="20"/>
          <w:szCs w:val="20"/>
          <w:lang w:val="sv-SE"/>
        </w:rPr>
        <w:t xml:space="preserve">mở rộng đã được cơ quan có thẩm quyền cấp phép đầu tư hoặc đã thực hiện đầu tư trong giai đoạn năm 2009 - năm 2013, </w:t>
      </w:r>
      <w:r>
        <w:rPr>
          <w:rFonts w:ascii="Arial" w:hAnsi="Arial" w:cs="Arial"/>
          <w:color w:val="000000"/>
          <w:sz w:val="20"/>
          <w:szCs w:val="20"/>
          <w:lang w:val="am-ET"/>
        </w:rPr>
        <w:t>tính đến kỳ tính thuế năm 201</w:t>
      </w:r>
      <w:r>
        <w:rPr>
          <w:rFonts w:ascii="Arial" w:hAnsi="Arial" w:cs="Arial"/>
          <w:color w:val="000000"/>
          <w:sz w:val="20"/>
          <w:szCs w:val="20"/>
          <w:lang w:val="sv-SE"/>
        </w:rPr>
        <w:t xml:space="preserve">4 </w:t>
      </w:r>
      <w:r>
        <w:rPr>
          <w:rFonts w:ascii="Arial" w:hAnsi="Arial" w:cs="Arial"/>
          <w:color w:val="000000"/>
          <w:sz w:val="20"/>
          <w:szCs w:val="20"/>
          <w:lang w:val="am-ET"/>
        </w:rPr>
        <w:t xml:space="preserve">đáp ứng điều kiện ưu đãi thuế </w:t>
      </w:r>
      <w:r>
        <w:rPr>
          <w:rFonts w:ascii="Arial" w:hAnsi="Arial" w:cs="Arial"/>
          <w:color w:val="000000"/>
          <w:sz w:val="20"/>
          <w:szCs w:val="20"/>
          <w:lang w:val="sv-SE"/>
        </w:rPr>
        <w:t xml:space="preserve">(lĩnh vực ưu đãi hoặc địa bàn ưu đãi bao gồm cả khu công nghiệp, khu kinh tế, khu công nghệ cao) </w:t>
      </w:r>
      <w:r>
        <w:rPr>
          <w:rFonts w:ascii="Arial" w:hAnsi="Arial" w:cs="Arial"/>
          <w:color w:val="000000"/>
          <w:sz w:val="20"/>
          <w:szCs w:val="20"/>
          <w:lang w:val="am-ET"/>
        </w:rPr>
        <w:t xml:space="preserve">theo quy định </w:t>
      </w:r>
      <w:r>
        <w:rPr>
          <w:rFonts w:ascii="Arial" w:hAnsi="Arial" w:cs="Arial"/>
          <w:color w:val="000000"/>
          <w:sz w:val="20"/>
          <w:szCs w:val="20"/>
          <w:lang w:val="sv-SE"/>
        </w:rPr>
        <w:t xml:space="preserve">của Luật số 32/2013/QH13, Luật số 71/2014/QH13 và các văn bản hướng dẫn thi hành </w:t>
      </w:r>
      <w:r>
        <w:rPr>
          <w:rFonts w:ascii="Arial" w:hAnsi="Arial" w:cs="Arial"/>
          <w:color w:val="000000"/>
          <w:sz w:val="20"/>
          <w:szCs w:val="20"/>
          <w:lang w:val="am-ET"/>
        </w:rPr>
        <w:t xml:space="preserve">thì được </w:t>
      </w:r>
      <w:r>
        <w:rPr>
          <w:rFonts w:ascii="Arial" w:hAnsi="Arial" w:cs="Arial"/>
          <w:color w:val="000000"/>
          <w:sz w:val="20"/>
          <w:szCs w:val="20"/>
          <w:lang w:val="sv-SE"/>
        </w:rPr>
        <w:t>hưởng ưu đãi thuế đối với đầu tư mở rộng theo quy định của Luật số 32/2013/QH13, Luật số 71/2014/QH13 và các văn bản hướng dẫn thi hành cho thời gian còn lại kể từ kỳ tính thuế năm 2015.</w:t>
      </w:r>
    </w:p>
    <w:p w14:paraId="01E7D17F"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nb-NO"/>
        </w:rPr>
        <w:t xml:space="preserve">Doanh nghiệp có dự án đầu tư mở rộng sản xuất đến ngày 31/12/2008 đang đầu tư xây dựng dở dang, trong năm 2009 dự án vẫn tiếp tục quá trình đầu tư xây dựng dở dang và từ năm 2010 trở đi mới hoàn thành đi vào sản xuất, kinh doanh </w:t>
      </w:r>
      <w:r>
        <w:rPr>
          <w:rFonts w:ascii="Arial" w:hAnsi="Arial" w:cs="Arial"/>
          <w:color w:val="000000"/>
          <w:sz w:val="20"/>
          <w:szCs w:val="20"/>
          <w:lang w:val="sv-SE"/>
        </w:rPr>
        <w:t>đáp ứng điều kiện ưu đãi thuế (lĩnh vực ưu đãi hoặc địa bàn ưu đãi bao gồm cả khu công nghiệp, khu kinh tế, khu công nghệ cao) theo quy định tại thời điểm quyết định thực hiện đầu tư mở rộng thì được lựa chọn hưởng ưu đãi đối với phần thu nhập tăng thêm từ đầu tư mở rộng theo quy định tại các văn bản quy phạm pháp luật tại thời điểm quyết định thực hiện đầu tư mở rộng hoặc theo quy định của Luật số 32/2013/QH13, Luật số 71/2014/QH13 và các văn bản hướng dẫn thi hành cho thời gian còn lại kể từ kỳ tính thuế năm 2015.</w:t>
      </w:r>
    </w:p>
    <w:p w14:paraId="355C93EF"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sv-SE"/>
        </w:rPr>
        <w:t>2b.</w:t>
      </w:r>
      <w:r>
        <w:rPr>
          <w:rFonts w:ascii="Arial" w:hAnsi="Arial" w:cs="Arial"/>
          <w:color w:val="000000"/>
          <w:sz w:val="20"/>
          <w:szCs w:val="20"/>
          <w:lang w:val="sv-SE"/>
        </w:rPr>
        <w:t xml:space="preserve"> </w:t>
      </w:r>
      <w:r>
        <w:rPr>
          <w:rFonts w:ascii="Arial" w:hAnsi="Arial" w:cs="Arial"/>
          <w:color w:val="000000"/>
          <w:sz w:val="20"/>
          <w:szCs w:val="20"/>
          <w:lang w:val="am-ET"/>
        </w:rPr>
        <w:t xml:space="preserve">Doanh nghiệp </w:t>
      </w:r>
      <w:r>
        <w:rPr>
          <w:rFonts w:ascii="Arial" w:hAnsi="Arial" w:cs="Arial"/>
          <w:color w:val="000000"/>
          <w:sz w:val="20"/>
          <w:szCs w:val="20"/>
          <w:lang w:val="sv-SE"/>
        </w:rPr>
        <w:t xml:space="preserve">thực hiện dự án đầu tư vào khu công nghiệp trong giai đoạn năm 2009 – năm 2013, </w:t>
      </w:r>
      <w:r>
        <w:rPr>
          <w:rFonts w:ascii="Arial" w:hAnsi="Arial" w:cs="Arial"/>
          <w:color w:val="000000"/>
          <w:sz w:val="20"/>
          <w:szCs w:val="20"/>
          <w:lang w:val="am-ET"/>
        </w:rPr>
        <w:t>tính đến kỳ tính thuế năm 201</w:t>
      </w:r>
      <w:r>
        <w:rPr>
          <w:rFonts w:ascii="Arial" w:hAnsi="Arial" w:cs="Arial"/>
          <w:color w:val="000000"/>
          <w:sz w:val="20"/>
          <w:szCs w:val="20"/>
          <w:lang w:val="sv-SE"/>
        </w:rPr>
        <w:t xml:space="preserve">4 </w:t>
      </w:r>
      <w:r>
        <w:rPr>
          <w:rFonts w:ascii="Arial" w:hAnsi="Arial" w:cs="Arial"/>
          <w:color w:val="000000"/>
          <w:sz w:val="20"/>
          <w:szCs w:val="20"/>
          <w:lang w:val="am-ET"/>
        </w:rPr>
        <w:t xml:space="preserve">đáp ứng điều kiện ưu đãi thuế </w:t>
      </w:r>
      <w:r>
        <w:rPr>
          <w:rFonts w:ascii="Arial" w:hAnsi="Arial" w:cs="Arial"/>
          <w:color w:val="000000"/>
          <w:sz w:val="20"/>
          <w:szCs w:val="20"/>
          <w:lang w:val="sv-SE"/>
        </w:rPr>
        <w:t xml:space="preserve">(lĩnh vực ưu đãi hoặc địa bàn ưu đãi) </w:t>
      </w:r>
      <w:r>
        <w:rPr>
          <w:rFonts w:ascii="Arial" w:hAnsi="Arial" w:cs="Arial"/>
          <w:color w:val="000000"/>
          <w:sz w:val="20"/>
          <w:szCs w:val="20"/>
          <w:lang w:val="am-ET"/>
        </w:rPr>
        <w:t xml:space="preserve">theo quy định </w:t>
      </w:r>
      <w:r>
        <w:rPr>
          <w:rFonts w:ascii="Arial" w:hAnsi="Arial" w:cs="Arial"/>
          <w:color w:val="000000"/>
          <w:sz w:val="20"/>
          <w:szCs w:val="20"/>
          <w:lang w:val="sv-SE"/>
        </w:rPr>
        <w:t xml:space="preserve">của Luật số 32/2013/QH13, Luật số 71/2014/QH13 và các văn bản hướng dẫn </w:t>
      </w:r>
      <w:r>
        <w:rPr>
          <w:rFonts w:ascii="Arial" w:hAnsi="Arial" w:cs="Arial"/>
          <w:color w:val="000000"/>
          <w:sz w:val="20"/>
          <w:szCs w:val="20"/>
          <w:lang w:val="sv-SE"/>
        </w:rPr>
        <w:lastRenderedPageBreak/>
        <w:t>thi hành thì được hưởng ưu đãi thuế theo quy định của Luật số 32/2013/QH13, Luật số 71/2014/QH13 và các văn bản hướng dẫn thi hành cho thời gian còn lại kể từ kỳ tính thuế năm 2015.</w:t>
      </w:r>
    </w:p>
    <w:p w14:paraId="3BA40467"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sv-SE"/>
        </w:rPr>
        <w:t>2c.</w:t>
      </w:r>
      <w:r>
        <w:rPr>
          <w:rFonts w:ascii="Arial" w:hAnsi="Arial" w:cs="Arial"/>
          <w:color w:val="000000"/>
          <w:sz w:val="20"/>
          <w:szCs w:val="20"/>
          <w:lang w:val="sv-SE"/>
        </w:rPr>
        <w:t xml:space="preserve"> Doanh nghiệp có dự án đầu tư vào địa bàn mà trước ngày 01 tháng 01 năm 2015 chưa thuộc địa bàn ưu đãi thuế (bao gồm cả khu công nghiệp, khu kinh tế, khu công nghệ cao), đến ngày 01 tháng 01 năm 2015 thuộc địa bàn ưu đãi thuế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14:paraId="1E49C653"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color w:val="000000"/>
          <w:sz w:val="20"/>
          <w:szCs w:val="20"/>
          <w:lang w:val="sv-SE"/>
        </w:rPr>
        <w:t>Trường hợp doanh nghiệp có dự án đầu tư vào địa bàn ưu đãi thuế nhưng được hưởng mức ưu đãi thấp hơn, đến ngày 01 tháng 01 năm 2015 đáp ứng điều kiện ưu đãi thuế về địa bàn được hưởng mức ưu đãi cao hơn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14:paraId="0F4A2F01" w14:textId="77777777" w:rsidR="00DB3EB0" w:rsidRPr="00DB3EB0" w:rsidRDefault="00DB3EB0" w:rsidP="00DB3EB0">
      <w:pPr>
        <w:spacing w:after="120"/>
        <w:ind w:firstLine="720"/>
        <w:jc w:val="both"/>
        <w:rPr>
          <w:rFonts w:ascii="Arial" w:hAnsi="Arial" w:cs="Arial"/>
          <w:sz w:val="20"/>
          <w:szCs w:val="20"/>
          <w:lang w:val="nb-NO"/>
        </w:rPr>
      </w:pPr>
      <w:r>
        <w:rPr>
          <w:rFonts w:ascii="Arial" w:hAnsi="Arial" w:cs="Arial"/>
          <w:b/>
          <w:bCs/>
          <w:color w:val="000000"/>
          <w:sz w:val="20"/>
          <w:szCs w:val="20"/>
          <w:lang w:val="sv-SE"/>
        </w:rPr>
        <w:t>2d.</w:t>
      </w:r>
      <w:r>
        <w:rPr>
          <w:rFonts w:ascii="Arial" w:hAnsi="Arial" w:cs="Arial"/>
          <w:color w:val="000000"/>
          <w:sz w:val="20"/>
          <w:szCs w:val="20"/>
          <w:lang w:val="sv-SE"/>
        </w:rPr>
        <w:t xml:space="preserve"> Sau ngày 01 tháng 01 năm 2015 địa bàn nơi doanh nghiệp đang có dự án đầu tư được chuyển đổi thành địa bàn ưu đãi thuế thì doanh nghiệp được hưởng ưu đãi thuế cho thời gian còn lại kể từ kỳ tính thuế khi chuyển đổi.</w:t>
      </w:r>
    </w:p>
    <w:p w14:paraId="2BF9EC77"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sv-SE"/>
        </w:rPr>
        <w:t>2đ.</w:t>
      </w:r>
      <w:r>
        <w:rPr>
          <w:rFonts w:ascii="Arial" w:hAnsi="Arial" w:cs="Arial"/>
          <w:color w:val="000000"/>
          <w:sz w:val="20"/>
          <w:szCs w:val="20"/>
          <w:lang w:val="sv-SE"/>
        </w:rPr>
        <w:t xml:space="preserve"> Đối với các trường hợp chuyển đổi ưu đãi nêu tại khoản 2a, 2b, 2c Điều này đến kỳ tính thuế năm 2015 chưa có doanh thu từ dự án đầu tư thì thời gian áp dụng thuế suất ưu đãi được tính liên tục từ năm đầu tiên có doanh thu từ dự án đầu tư được hưởng ưu đãi thuế. Đối với các trường hợp chuyển đổi ưu đãi nêu tại khoản 2a, 2b, 2c nêu trên đến kỳ tính thuế năm 2015 chưa có thu nhập từ dự án đầu tư thì thời gian miễn thuế, giảm thuế được tính liên tục từ năm đầu tiên có thu nhập chịu thuế từ dự án đầu tư được hưởng ưu đãi thuế (nếu doanh nghiệp không có thu nhập chịu thuế trong ba năm đầu, kể từ năm đầu tiên có doanh thu từ dự án đầu tư thì thời gian miễn thuế, giảm thuế được tính từ năm thứ tư dự án đầu tư phát sinh doanh thu)”.</w:t>
      </w:r>
    </w:p>
    <w:p w14:paraId="2DF1666D"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sv-SE"/>
        </w:rPr>
        <w:t>2. Sửa đổi, bổ sung Khoản 3 Điều 23 Thông tư số 78/2014/TT-BTC như sau:</w:t>
      </w:r>
    </w:p>
    <w:p w14:paraId="20F32B3B"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nl-NL"/>
        </w:rPr>
        <w:t>“3.</w:t>
      </w:r>
      <w:r>
        <w:rPr>
          <w:rFonts w:ascii="Arial" w:hAnsi="Arial" w:cs="Arial"/>
          <w:color w:val="000000"/>
          <w:sz w:val="20"/>
          <w:szCs w:val="20"/>
          <w:lang w:val="nl-NL"/>
        </w:rPr>
        <w:t xml:space="preserve"> Doanh nghiệp mới thành lập từ dự án đầu tư </w:t>
      </w:r>
      <w:r>
        <w:rPr>
          <w:rFonts w:ascii="Arial" w:hAnsi="Arial" w:cs="Arial"/>
          <w:color w:val="000000"/>
          <w:sz w:val="20"/>
          <w:szCs w:val="20"/>
          <w:lang w:val="sv-SE"/>
        </w:rPr>
        <w:t xml:space="preserve">đã được cấp Giấy phép đầu tư hoặc Giấy chứng nhận đầu tư trước ngày 01/01/2014 nhưng đang trong quá trình đầu tư, chưa đi vào hoạt động, chưa phát sinh doanh thu thì được hưởng ưu đãi thuế thu nhập doanh nghiệp theo dự án đầu tư mới </w:t>
      </w:r>
      <w:r>
        <w:rPr>
          <w:rFonts w:ascii="Arial" w:hAnsi="Arial" w:cs="Arial"/>
          <w:color w:val="000000"/>
          <w:sz w:val="20"/>
          <w:szCs w:val="20"/>
          <w:lang w:val="pl-PL"/>
        </w:rPr>
        <w:t xml:space="preserve">theo </w:t>
      </w:r>
      <w:r>
        <w:rPr>
          <w:rFonts w:ascii="Arial" w:hAnsi="Arial" w:cs="Arial"/>
          <w:color w:val="000000"/>
          <w:sz w:val="20"/>
          <w:szCs w:val="20"/>
          <w:lang w:val="sv-SE"/>
        </w:rPr>
        <w:t xml:space="preserve">quy định tại Luật số 32/2013/QH13; Luật số 71/2014/QH13 và các văn bản hướng dẫn </w:t>
      </w:r>
      <w:r>
        <w:rPr>
          <w:rFonts w:ascii="Arial" w:hAnsi="Arial" w:cs="Arial"/>
          <w:color w:val="000000"/>
          <w:sz w:val="20"/>
          <w:szCs w:val="20"/>
          <w:lang w:val="pl-PL"/>
        </w:rPr>
        <w:t>thi hành</w:t>
      </w:r>
      <w:r>
        <w:rPr>
          <w:rFonts w:ascii="Arial" w:hAnsi="Arial" w:cs="Arial"/>
          <w:color w:val="000000"/>
          <w:sz w:val="20"/>
          <w:szCs w:val="20"/>
          <w:lang w:val="sv-SE"/>
        </w:rPr>
        <w:t>.</w:t>
      </w:r>
    </w:p>
    <w:p w14:paraId="2BCE42C9"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nl-NL"/>
        </w:rPr>
        <w:t xml:space="preserve">Doanh nghiệp </w:t>
      </w:r>
      <w:r>
        <w:rPr>
          <w:rFonts w:ascii="Arial" w:hAnsi="Arial" w:cs="Arial"/>
          <w:color w:val="000000"/>
          <w:sz w:val="20"/>
          <w:szCs w:val="20"/>
          <w:lang w:val="sv-SE"/>
        </w:rPr>
        <w:t>thực hiện dự án đầu tư mở rộng trước thời điểm ngày 01/01/2014 và đưa dự án đầu tư mở rộng vào hoạt động sản xuất kinh doanh</w:t>
      </w:r>
      <w:r>
        <w:rPr>
          <w:rFonts w:ascii="Arial" w:hAnsi="Arial" w:cs="Arial"/>
          <w:color w:val="000000"/>
          <w:sz w:val="20"/>
          <w:szCs w:val="20"/>
          <w:lang w:val="nl-NL"/>
        </w:rPr>
        <w:t xml:space="preserve">, phát sinh doanh thu kể </w:t>
      </w:r>
      <w:r>
        <w:rPr>
          <w:rFonts w:ascii="Arial" w:hAnsi="Arial" w:cs="Arial"/>
          <w:color w:val="000000"/>
          <w:sz w:val="20"/>
          <w:szCs w:val="20"/>
          <w:lang w:val="sv-SE"/>
        </w:rPr>
        <w:t xml:space="preserve">từ ngày 01/01/2014 nếu dự án đầu tư mở rộng này </w:t>
      </w:r>
      <w:r>
        <w:rPr>
          <w:rFonts w:ascii="Arial" w:hAnsi="Arial" w:cs="Arial"/>
          <w:color w:val="000000"/>
          <w:sz w:val="20"/>
          <w:szCs w:val="20"/>
          <w:lang w:val="am-ET"/>
        </w:rPr>
        <w:t xml:space="preserve">thuộc lĩnh vực </w:t>
      </w:r>
      <w:r>
        <w:rPr>
          <w:rFonts w:ascii="Arial" w:hAnsi="Arial" w:cs="Arial"/>
          <w:color w:val="000000"/>
          <w:sz w:val="20"/>
          <w:szCs w:val="20"/>
          <w:lang w:val="sv-SE"/>
        </w:rPr>
        <w:t xml:space="preserve">hoặc </w:t>
      </w:r>
      <w:r>
        <w:rPr>
          <w:rFonts w:ascii="Arial" w:hAnsi="Arial" w:cs="Arial"/>
          <w:color w:val="000000"/>
          <w:sz w:val="20"/>
          <w:szCs w:val="20"/>
          <w:lang w:val="am-ET"/>
        </w:rPr>
        <w:t xml:space="preserve">địa bàn ưu đãi thuế thu nhập doanh nghiệp theo quy định của </w:t>
      </w:r>
      <w:r>
        <w:rPr>
          <w:rFonts w:ascii="Arial" w:hAnsi="Arial" w:cs="Arial"/>
          <w:color w:val="000000"/>
          <w:sz w:val="20"/>
          <w:szCs w:val="20"/>
          <w:lang w:val="sv-SE"/>
        </w:rPr>
        <w:t xml:space="preserve">Nghị định số 218/2013/NĐ-CP </w:t>
      </w:r>
      <w:r>
        <w:rPr>
          <w:rFonts w:ascii="Arial" w:hAnsi="Arial" w:cs="Arial"/>
          <w:color w:val="000000"/>
          <w:sz w:val="20"/>
          <w:szCs w:val="20"/>
          <w:lang w:val="nl-NL"/>
        </w:rPr>
        <w:t xml:space="preserve">(bao gồm cả khu kinh tế, khu công nghệ cao, khu công nghiệp </w:t>
      </w:r>
      <w:r>
        <w:rPr>
          <w:rFonts w:ascii="Arial" w:hAnsi="Arial" w:cs="Arial"/>
          <w:color w:val="000000"/>
          <w:sz w:val="20"/>
          <w:szCs w:val="20"/>
          <w:lang w:val="am-ET"/>
        </w:rPr>
        <w:t xml:space="preserve">trừ khu công nghiệp nằm trên địa bàn </w:t>
      </w:r>
      <w:r>
        <w:rPr>
          <w:rFonts w:ascii="Arial" w:hAnsi="Arial" w:cs="Arial"/>
          <w:color w:val="000000"/>
          <w:sz w:val="20"/>
          <w:szCs w:val="20"/>
          <w:lang w:val="nl-NL"/>
        </w:rPr>
        <w:t>c</w:t>
      </w:r>
      <w:r>
        <w:rPr>
          <w:rFonts w:ascii="Arial" w:hAnsi="Arial" w:cs="Arial"/>
          <w:color w:val="000000"/>
          <w:sz w:val="20"/>
          <w:szCs w:val="20"/>
          <w:lang w:val="am-ET"/>
        </w:rPr>
        <w:t xml:space="preserve">ác </w:t>
      </w:r>
      <w:r>
        <w:rPr>
          <w:rFonts w:ascii="Arial" w:hAnsi="Arial" w:cs="Arial"/>
          <w:color w:val="000000"/>
          <w:sz w:val="20"/>
          <w:szCs w:val="20"/>
          <w:lang w:val="nl-NL"/>
        </w:rPr>
        <w:t xml:space="preserve">quận nội thành của đô thị loại đặc biệt, đô thị loại I trực thuộc trung ương và Khu công nghiệp nằm trên địa bàn các đô thị loại I trực thuộc tỉnh) </w:t>
      </w:r>
      <w:r>
        <w:rPr>
          <w:rFonts w:ascii="Arial" w:hAnsi="Arial" w:cs="Arial"/>
          <w:color w:val="000000"/>
          <w:sz w:val="20"/>
          <w:szCs w:val="20"/>
          <w:lang w:val="sv-SE"/>
        </w:rPr>
        <w:t xml:space="preserve">thì được hưởng ưu đãi thuế thu nhập doanh nghiệp đối </w:t>
      </w:r>
      <w:r>
        <w:rPr>
          <w:rFonts w:ascii="Arial" w:hAnsi="Arial" w:cs="Arial"/>
          <w:color w:val="000000"/>
          <w:sz w:val="20"/>
          <w:szCs w:val="20"/>
          <w:lang w:val="am-ET"/>
        </w:rPr>
        <w:t xml:space="preserve">với phần thu nhập tăng thêm do đầu tư mở rộng mang lại </w:t>
      </w:r>
      <w:r>
        <w:rPr>
          <w:rFonts w:ascii="Arial" w:hAnsi="Arial" w:cs="Arial"/>
          <w:color w:val="000000"/>
          <w:sz w:val="20"/>
          <w:szCs w:val="20"/>
          <w:lang w:val="sv-SE"/>
        </w:rPr>
        <w:t>theo hướng dẫn tại</w:t>
      </w:r>
      <w:r>
        <w:rPr>
          <w:rFonts w:ascii="Arial" w:hAnsi="Arial" w:cs="Arial"/>
          <w:color w:val="000000"/>
          <w:sz w:val="20"/>
          <w:szCs w:val="20"/>
          <w:lang w:val="nl-NL"/>
        </w:rPr>
        <w:t xml:space="preserve"> Thông tư </w:t>
      </w:r>
      <w:r>
        <w:rPr>
          <w:rFonts w:ascii="Arial" w:hAnsi="Arial" w:cs="Arial"/>
          <w:color w:val="000000"/>
          <w:sz w:val="20"/>
          <w:szCs w:val="20"/>
          <w:lang w:val="sv-SE"/>
        </w:rPr>
        <w:t>số 78/2014/TT-BTC”</w:t>
      </w:r>
      <w:r>
        <w:rPr>
          <w:rFonts w:ascii="Arial" w:hAnsi="Arial" w:cs="Arial"/>
          <w:color w:val="000000"/>
          <w:sz w:val="20"/>
          <w:szCs w:val="20"/>
          <w:lang w:val="nl-NL"/>
        </w:rPr>
        <w:t>.</w:t>
      </w:r>
    </w:p>
    <w:p w14:paraId="22E4F662"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am-ET"/>
        </w:rPr>
        <w:t xml:space="preserve">Điều </w:t>
      </w:r>
      <w:r>
        <w:rPr>
          <w:rFonts w:ascii="Arial" w:hAnsi="Arial" w:cs="Arial"/>
          <w:b/>
          <w:bCs/>
          <w:color w:val="000000"/>
          <w:sz w:val="20"/>
          <w:szCs w:val="20"/>
          <w:lang w:val="nl-NL"/>
        </w:rPr>
        <w:t>14</w:t>
      </w:r>
      <w:r>
        <w:rPr>
          <w:rFonts w:ascii="Arial" w:hAnsi="Arial" w:cs="Arial"/>
          <w:b/>
          <w:bCs/>
          <w:color w:val="000000"/>
          <w:sz w:val="20"/>
          <w:szCs w:val="20"/>
          <w:lang w:val="am-ET"/>
        </w:rPr>
        <w:t>. Hiệu lực thi hành</w:t>
      </w:r>
    </w:p>
    <w:p w14:paraId="44CCCD84"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b/>
          <w:bCs/>
          <w:color w:val="000000"/>
          <w:sz w:val="20"/>
          <w:szCs w:val="20"/>
          <w:lang w:val="nl-NL"/>
        </w:rPr>
        <w:t>1.</w:t>
      </w:r>
      <w:r>
        <w:rPr>
          <w:rFonts w:ascii="Arial" w:hAnsi="Arial" w:cs="Arial"/>
          <w:color w:val="000000"/>
          <w:sz w:val="20"/>
          <w:szCs w:val="20"/>
          <w:lang w:val="nl-NL"/>
        </w:rPr>
        <w:t xml:space="preserve"> </w:t>
      </w:r>
      <w:r>
        <w:rPr>
          <w:rFonts w:ascii="Arial" w:hAnsi="Arial" w:cs="Arial"/>
          <w:color w:val="000000"/>
          <w:sz w:val="20"/>
          <w:szCs w:val="20"/>
          <w:lang w:val="sv-SE"/>
        </w:rPr>
        <w:t>Thông tư này có hiệu lực</w:t>
      </w:r>
      <w:r>
        <w:rPr>
          <w:rFonts w:ascii="Arial" w:hAnsi="Arial" w:cs="Arial"/>
          <w:color w:val="000000"/>
          <w:sz w:val="20"/>
          <w:szCs w:val="20"/>
          <w:lang w:val="am-ET"/>
        </w:rPr>
        <w:t xml:space="preserve"> thi hành </w:t>
      </w:r>
      <w:r>
        <w:rPr>
          <w:rFonts w:ascii="Arial" w:hAnsi="Arial" w:cs="Arial"/>
          <w:color w:val="000000"/>
          <w:sz w:val="20"/>
          <w:szCs w:val="20"/>
          <w:lang w:val="sv-SE"/>
        </w:rPr>
        <w:t xml:space="preserve">kể từ ngày </w:t>
      </w:r>
      <w:r>
        <w:rPr>
          <w:rFonts w:ascii="Arial" w:hAnsi="Arial" w:cs="Arial"/>
          <w:color w:val="000000"/>
          <w:sz w:val="20"/>
          <w:szCs w:val="20"/>
          <w:lang w:val="nl-NL"/>
        </w:rPr>
        <w:t xml:space="preserve">06 </w:t>
      </w:r>
      <w:r>
        <w:rPr>
          <w:rFonts w:ascii="Arial" w:hAnsi="Arial" w:cs="Arial"/>
          <w:color w:val="000000"/>
          <w:sz w:val="20"/>
          <w:szCs w:val="20"/>
          <w:lang w:val="am-ET"/>
        </w:rPr>
        <w:t xml:space="preserve">tháng </w:t>
      </w:r>
      <w:r>
        <w:rPr>
          <w:rFonts w:ascii="Arial" w:hAnsi="Arial" w:cs="Arial"/>
          <w:color w:val="000000"/>
          <w:sz w:val="20"/>
          <w:szCs w:val="20"/>
          <w:lang w:val="nl-NL"/>
        </w:rPr>
        <w:t>08</w:t>
      </w:r>
      <w:r>
        <w:rPr>
          <w:rFonts w:ascii="Arial" w:hAnsi="Arial" w:cs="Arial"/>
          <w:color w:val="000000"/>
          <w:sz w:val="20"/>
          <w:szCs w:val="20"/>
          <w:lang w:val="am-ET"/>
        </w:rPr>
        <w:t xml:space="preserve"> năm 2015 </w:t>
      </w:r>
      <w:r>
        <w:rPr>
          <w:rFonts w:ascii="Arial" w:hAnsi="Arial" w:cs="Arial"/>
          <w:color w:val="000000"/>
          <w:sz w:val="20"/>
          <w:szCs w:val="20"/>
          <w:lang w:val="nl-NL"/>
        </w:rPr>
        <w:t>và áp dụng cho kỳ tính thuế thu nhập doanh nghiệp từ năm 2015 trở đi</w:t>
      </w:r>
      <w:r>
        <w:rPr>
          <w:rFonts w:ascii="Arial" w:hAnsi="Arial" w:cs="Arial"/>
          <w:color w:val="000000"/>
          <w:sz w:val="20"/>
          <w:szCs w:val="20"/>
          <w:lang w:val="am-ET"/>
        </w:rPr>
        <w:t>.</w:t>
      </w:r>
    </w:p>
    <w:p w14:paraId="7FF51877"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pl-PL"/>
        </w:rPr>
        <w:t>- Đối với các doanh nghiệp áp dụng năm tài chính khác năm dương lịch thì:</w:t>
      </w:r>
    </w:p>
    <w:p w14:paraId="78B8936D"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pl-PL"/>
        </w:rPr>
        <w:t>+ Việc chuyển tiếp ưu đãi thuế thu nhập doanh nghiệp (thời gian miễn thuế, giảm thuế, thời gian áp dụng thuế suất ưu đãi) theo quy định tại Thông tư này được tính cho thời gian còn lại kể từ kỳ tính thuế năm 2015.</w:t>
      </w:r>
    </w:p>
    <w:p w14:paraId="5BFCA2B9" w14:textId="77777777" w:rsidR="00DB3EB0" w:rsidRPr="00DB3EB0" w:rsidRDefault="00DB3EB0" w:rsidP="00DB3EB0">
      <w:pPr>
        <w:spacing w:after="120"/>
        <w:ind w:firstLine="720"/>
        <w:jc w:val="both"/>
        <w:rPr>
          <w:rFonts w:ascii="Arial" w:hAnsi="Arial" w:cs="Arial"/>
          <w:sz w:val="20"/>
          <w:szCs w:val="20"/>
          <w:lang w:val="sv-SE"/>
        </w:rPr>
      </w:pPr>
      <w:r>
        <w:rPr>
          <w:rFonts w:ascii="Arial" w:hAnsi="Arial" w:cs="Arial"/>
          <w:color w:val="000000"/>
          <w:sz w:val="20"/>
          <w:szCs w:val="20"/>
          <w:lang w:val="pl-PL"/>
        </w:rPr>
        <w:t>+ Các nội dung sửa đổi, bổ sung khác thực hiện từ ngày 01/01/2015.</w:t>
      </w:r>
    </w:p>
    <w:p w14:paraId="05FB833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color w:val="000000"/>
          <w:sz w:val="20"/>
          <w:szCs w:val="20"/>
          <w:lang w:val="pl-PL"/>
        </w:rPr>
        <w:t xml:space="preserve">- Khoản thu nhập </w:t>
      </w:r>
      <w:r>
        <w:rPr>
          <w:rFonts w:ascii="Arial" w:hAnsi="Arial" w:cs="Arial"/>
          <w:color w:val="000000"/>
          <w:sz w:val="20"/>
          <w:szCs w:val="20"/>
          <w:lang w:val="sv-SE"/>
        </w:rPr>
        <w:t xml:space="preserve">từ dự án đầu tư tại nước ngoài </w:t>
      </w:r>
      <w:r>
        <w:rPr>
          <w:rFonts w:ascii="Arial" w:hAnsi="Arial" w:cs="Arial"/>
          <w:color w:val="000000"/>
          <w:sz w:val="20"/>
          <w:szCs w:val="20"/>
          <w:lang w:val="pl-PL"/>
        </w:rPr>
        <w:t>phát sinh từ kỳ tính thuế năm 2014 trở về trước doanh nghiệp thực hiện kê khai, nộp thuế theo quy định tại Thông tư về thuế thu nhập doanh nghiệp tại thời điểm tương ứng; từ năm 2015 chuyển khoản thu nhập trên về nước thì không phải thực hiện kê khai, nộp thuế đối với khoản thu nhập này. Khoản thu nhập từ dự án đầu tư tại nước ngoài từ kỳ tính thuế năm 2015 thực hiện theo hướng dẫn tại Thông tư này.</w:t>
      </w:r>
    </w:p>
    <w:p w14:paraId="1CE610C1"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w:t>
      </w:r>
      <w:r>
        <w:rPr>
          <w:rFonts w:ascii="Arial" w:hAnsi="Arial" w:cs="Arial"/>
          <w:color w:val="000000"/>
          <w:sz w:val="20"/>
          <w:szCs w:val="20"/>
          <w:lang w:val="pl-PL"/>
        </w:rPr>
        <w:t xml:space="preserve"> Bãi bỏ điểm 2.21 Khoản 2 Điều 6, Khoản 5 Điều 20 Thông tư số 78/2014/TT-BTC và các nội dung hướng dẫn về thuế thu nhập doanh nghiệp do Bộ Tài chính và các ngành ban hành không phù hợp với quy định tại Thông tư này.</w:t>
      </w:r>
    </w:p>
    <w:p w14:paraId="411D76EF"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lastRenderedPageBreak/>
        <w:t xml:space="preserve">Điều 15. </w:t>
      </w:r>
      <w:r>
        <w:rPr>
          <w:rFonts w:ascii="Arial" w:hAnsi="Arial" w:cs="Arial"/>
          <w:color w:val="000000"/>
          <w:sz w:val="20"/>
          <w:szCs w:val="20"/>
          <w:lang w:val="pl-PL"/>
        </w:rPr>
        <w:t>Trách nhiệm thi hành</w:t>
      </w:r>
    </w:p>
    <w:p w14:paraId="226878D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1.</w:t>
      </w:r>
      <w:r>
        <w:rPr>
          <w:rFonts w:ascii="Arial" w:hAnsi="Arial" w:cs="Arial"/>
          <w:color w:val="000000"/>
          <w:sz w:val="20"/>
          <w:szCs w:val="20"/>
          <w:lang w:val="pl-PL"/>
        </w:rPr>
        <w:t xml:space="preserve"> Uỷ ban nhân dân các tỉnh, thành phố trực thuộc Trung ương chỉ đạo các cơ quan chức năng tổ chức thực hiện đúng theo quy định của Chính phủ và hướng dẫn của Bộ Tài chính.</w:t>
      </w:r>
    </w:p>
    <w:p w14:paraId="1CF12EB8"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2.</w:t>
      </w:r>
      <w:r>
        <w:rPr>
          <w:rFonts w:ascii="Arial" w:hAnsi="Arial" w:cs="Arial"/>
          <w:color w:val="000000"/>
          <w:sz w:val="20"/>
          <w:szCs w:val="20"/>
          <w:lang w:val="pl-PL"/>
        </w:rPr>
        <w:t xml:space="preserve"> Cơ quan thuế các cấp có trách nhiệm phổ biến, hướng dẫn các doanh nghiệp thực hiện theo nội dung Thông tư này.</w:t>
      </w:r>
    </w:p>
    <w:p w14:paraId="6B9A156B" w14:textId="77777777" w:rsidR="00DB3EB0" w:rsidRPr="00DB3EB0" w:rsidRDefault="00DB3EB0" w:rsidP="00DB3EB0">
      <w:pPr>
        <w:spacing w:after="120"/>
        <w:ind w:firstLine="720"/>
        <w:jc w:val="both"/>
        <w:rPr>
          <w:rFonts w:ascii="Arial" w:hAnsi="Arial" w:cs="Arial"/>
          <w:sz w:val="20"/>
          <w:szCs w:val="20"/>
          <w:lang w:val="pl-PL"/>
        </w:rPr>
      </w:pPr>
      <w:r>
        <w:rPr>
          <w:rFonts w:ascii="Arial" w:hAnsi="Arial" w:cs="Arial"/>
          <w:b/>
          <w:bCs/>
          <w:color w:val="000000"/>
          <w:sz w:val="20"/>
          <w:szCs w:val="20"/>
          <w:lang w:val="pl-PL"/>
        </w:rPr>
        <w:t>3.</w:t>
      </w:r>
      <w:r>
        <w:rPr>
          <w:rFonts w:ascii="Arial" w:hAnsi="Arial" w:cs="Arial"/>
          <w:color w:val="000000"/>
          <w:sz w:val="20"/>
          <w:szCs w:val="20"/>
          <w:lang w:val="pl-PL"/>
        </w:rPr>
        <w:t xml:space="preserve"> Doanh nghiệp thuộc đối tượng điều chỉnh của Thông tư này thực hiện theo hướng dẫn tại Thông tư này.</w:t>
      </w:r>
    </w:p>
    <w:p w14:paraId="11349C24" w14:textId="77777777" w:rsidR="00DB3EB0" w:rsidRPr="00DB3EB0" w:rsidRDefault="00DB3EB0" w:rsidP="00DB3EB0">
      <w:pPr>
        <w:ind w:firstLine="720"/>
        <w:jc w:val="both"/>
        <w:rPr>
          <w:rFonts w:ascii="Arial" w:hAnsi="Arial" w:cs="Arial"/>
          <w:sz w:val="20"/>
          <w:szCs w:val="20"/>
          <w:lang w:val="pl-PL"/>
        </w:rPr>
      </w:pPr>
      <w:r>
        <w:rPr>
          <w:rFonts w:ascii="Arial" w:hAnsi="Arial" w:cs="Arial"/>
          <w:color w:val="000000"/>
          <w:sz w:val="20"/>
          <w:szCs w:val="20"/>
          <w:lang w:val="pl-PL"/>
        </w:rPr>
        <w:t>Trong quá trình thực hiện nếu có vướng mắc, đề nghị các tổ chức, cá nhân phản ánh kịp thời về Bộ Tài chính để nghiên cứu giải quyết./.</w:t>
      </w:r>
    </w:p>
    <w:p w14:paraId="2A56C4B5" w14:textId="77777777" w:rsidR="00DB3EB0" w:rsidRPr="00DB3EB0" w:rsidRDefault="00DB3EB0" w:rsidP="00DB3EB0">
      <w:pPr>
        <w:ind w:right="-43"/>
        <w:rPr>
          <w:rFonts w:ascii="Arial" w:hAnsi="Arial" w:cs="Arial"/>
          <w:sz w:val="20"/>
          <w:szCs w:val="20"/>
          <w:lang w:val="pl-PL"/>
        </w:rPr>
      </w:pPr>
      <w:r>
        <w:rPr>
          <w:rFonts w:ascii="Arial" w:hAnsi="Arial" w:cs="Arial"/>
          <w:color w:val="000000"/>
          <w:sz w:val="20"/>
          <w:szCs w:val="20"/>
          <w:lang w:val="pl-PL"/>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045"/>
        <w:gridCol w:w="3873"/>
      </w:tblGrid>
      <w:tr w:rsidR="00DB3EB0" w14:paraId="2310A2C8" w14:textId="77777777" w:rsidTr="00DB3EB0">
        <w:tc>
          <w:tcPr>
            <w:tcW w:w="5310" w:type="dxa"/>
            <w:tcBorders>
              <w:top w:val="nil"/>
              <w:left w:val="nil"/>
              <w:bottom w:val="nil"/>
              <w:right w:val="nil"/>
            </w:tcBorders>
            <w:tcMar>
              <w:top w:w="0" w:type="dxa"/>
              <w:left w:w="108" w:type="dxa"/>
              <w:bottom w:w="0" w:type="dxa"/>
              <w:right w:w="108" w:type="dxa"/>
            </w:tcMar>
            <w:hideMark/>
          </w:tcPr>
          <w:p w14:paraId="5DC50CFF" w14:textId="77777777" w:rsidR="00DB3EB0" w:rsidRPr="00DB3EB0" w:rsidRDefault="00DB3EB0">
            <w:pPr>
              <w:rPr>
                <w:rFonts w:ascii="Arial" w:hAnsi="Arial" w:cs="Arial"/>
                <w:sz w:val="20"/>
                <w:szCs w:val="20"/>
                <w:lang w:val="nl-NL"/>
              </w:rPr>
            </w:pPr>
            <w:r>
              <w:rPr>
                <w:rFonts w:ascii="Arial" w:hAnsi="Arial" w:cs="Arial"/>
                <w:b/>
                <w:bCs/>
                <w:color w:val="000000"/>
                <w:sz w:val="20"/>
                <w:szCs w:val="20"/>
                <w:lang w:val="nl-NL"/>
              </w:rPr>
              <w:t> </w:t>
            </w:r>
            <w:r>
              <w:rPr>
                <w:rFonts w:ascii="Arial" w:hAnsi="Arial" w:cs="Arial"/>
                <w:b/>
                <w:bCs/>
                <w:i/>
                <w:iCs/>
                <w:color w:val="000000"/>
                <w:sz w:val="20"/>
                <w:szCs w:val="20"/>
                <w:lang w:val="nl-NL"/>
              </w:rPr>
              <w:t>Nơi nhận:</w:t>
            </w:r>
            <w:r>
              <w:rPr>
                <w:rFonts w:ascii="Arial" w:hAnsi="Arial" w:cs="Arial"/>
                <w:b/>
                <w:bCs/>
                <w:i/>
                <w:iCs/>
                <w:color w:val="000000"/>
                <w:sz w:val="20"/>
                <w:szCs w:val="20"/>
                <w:lang w:val="nl-NL"/>
              </w:rPr>
              <w:br/>
            </w:r>
            <w:r>
              <w:rPr>
                <w:rFonts w:ascii="Arial" w:hAnsi="Arial" w:cs="Arial"/>
                <w:sz w:val="20"/>
                <w:szCs w:val="20"/>
                <w:lang w:val="nl-NL"/>
              </w:rPr>
              <w:t>- Văn phòng Trung ương và các Ban của Đảng;</w:t>
            </w:r>
            <w:r>
              <w:rPr>
                <w:rFonts w:ascii="Arial" w:hAnsi="Arial" w:cs="Arial"/>
                <w:sz w:val="20"/>
                <w:szCs w:val="20"/>
                <w:lang w:val="nl-NL"/>
              </w:rPr>
              <w:br/>
              <w:t>- Văn phòng Quốc hội;</w:t>
            </w:r>
            <w:r>
              <w:rPr>
                <w:rFonts w:ascii="Arial" w:hAnsi="Arial" w:cs="Arial"/>
                <w:sz w:val="20"/>
                <w:szCs w:val="20"/>
                <w:lang w:val="nl-NL"/>
              </w:rPr>
              <w:br/>
              <w:t>- Văn phòng Chủ tịch nước;</w:t>
            </w:r>
            <w:r>
              <w:rPr>
                <w:rFonts w:ascii="Arial" w:hAnsi="Arial" w:cs="Arial"/>
                <w:sz w:val="20"/>
                <w:szCs w:val="20"/>
                <w:lang w:val="nl-NL"/>
              </w:rPr>
              <w:br/>
              <w:t>- Văn phòng Tổng Bí thư;</w:t>
            </w:r>
            <w:r>
              <w:rPr>
                <w:rFonts w:ascii="Arial" w:hAnsi="Arial" w:cs="Arial"/>
                <w:sz w:val="20"/>
                <w:szCs w:val="20"/>
                <w:lang w:val="nl-NL"/>
              </w:rPr>
              <w:br/>
              <w:t>- Viện Kiểm sát nhân dân tối cao;</w:t>
            </w:r>
            <w:r>
              <w:rPr>
                <w:rFonts w:ascii="Arial" w:hAnsi="Arial" w:cs="Arial"/>
                <w:sz w:val="20"/>
                <w:szCs w:val="20"/>
                <w:lang w:val="nl-NL"/>
              </w:rPr>
              <w:br/>
              <w:t>- Văn phòng BCĐ phòng chống tham nhũng trung ương;</w:t>
            </w:r>
            <w:r>
              <w:rPr>
                <w:rFonts w:ascii="Arial" w:hAnsi="Arial" w:cs="Arial"/>
                <w:sz w:val="20"/>
                <w:szCs w:val="20"/>
                <w:lang w:val="nl-NL"/>
              </w:rPr>
              <w:br/>
              <w:t>- Toà án nhân dân tối cao;</w:t>
            </w:r>
            <w:r>
              <w:rPr>
                <w:rFonts w:ascii="Arial" w:hAnsi="Arial" w:cs="Arial"/>
                <w:sz w:val="20"/>
                <w:szCs w:val="20"/>
                <w:lang w:val="nl-NL"/>
              </w:rPr>
              <w:br/>
              <w:t>- Kiểm toán nhà nước;</w:t>
            </w:r>
            <w:r>
              <w:rPr>
                <w:rFonts w:ascii="Arial" w:hAnsi="Arial" w:cs="Arial"/>
                <w:sz w:val="20"/>
                <w:szCs w:val="20"/>
                <w:lang w:val="nl-NL"/>
              </w:rPr>
              <w:br/>
              <w:t>- Các Bộ, cơ quan ngang Bộ,</w:t>
            </w:r>
            <w:r>
              <w:rPr>
                <w:rFonts w:ascii="Arial" w:hAnsi="Arial" w:cs="Arial"/>
                <w:sz w:val="20"/>
                <w:szCs w:val="20"/>
                <w:lang w:val="nl-NL"/>
              </w:rPr>
              <w:br/>
              <w:t>cơ quan thuộc Chính phủ,</w:t>
            </w:r>
            <w:r>
              <w:rPr>
                <w:rFonts w:ascii="Arial" w:hAnsi="Arial" w:cs="Arial"/>
                <w:sz w:val="20"/>
                <w:szCs w:val="20"/>
                <w:lang w:val="nl-NL"/>
              </w:rPr>
              <w:br/>
              <w:t>- Cơ quan Trung ương của các đoàn thể;</w:t>
            </w:r>
            <w:r>
              <w:rPr>
                <w:rFonts w:ascii="Arial" w:hAnsi="Arial" w:cs="Arial"/>
                <w:sz w:val="20"/>
                <w:szCs w:val="20"/>
                <w:lang w:val="nl-NL"/>
              </w:rPr>
              <w:br/>
              <w:t>- Hội đồng nhân dân, Uỷ ban nhân dân,</w:t>
            </w:r>
            <w:r>
              <w:rPr>
                <w:rFonts w:ascii="Arial" w:hAnsi="Arial" w:cs="Arial"/>
                <w:sz w:val="20"/>
                <w:szCs w:val="20"/>
                <w:lang w:val="nl-NL"/>
              </w:rPr>
              <w:br/>
              <w:t>Sở Tài chính, Cục Thuế, Kho bạc nhà nước</w:t>
            </w:r>
            <w:r>
              <w:rPr>
                <w:rFonts w:ascii="Arial" w:hAnsi="Arial" w:cs="Arial"/>
                <w:sz w:val="20"/>
                <w:szCs w:val="20"/>
                <w:lang w:val="nl-NL"/>
              </w:rPr>
              <w:br/>
              <w:t>các tỉnh, thành phố trực thuộc Trung ương;</w:t>
            </w:r>
            <w:r>
              <w:rPr>
                <w:rFonts w:ascii="Arial" w:hAnsi="Arial" w:cs="Arial"/>
                <w:sz w:val="20"/>
                <w:szCs w:val="20"/>
                <w:lang w:val="nl-NL"/>
              </w:rPr>
              <w:br/>
              <w:t>- Công báo;</w:t>
            </w:r>
            <w:r>
              <w:rPr>
                <w:rFonts w:ascii="Arial" w:hAnsi="Arial" w:cs="Arial"/>
                <w:sz w:val="20"/>
                <w:szCs w:val="20"/>
                <w:lang w:val="nl-NL"/>
              </w:rPr>
              <w:br/>
              <w:t>- Cục Kiểm tra văn bản (Bộ Tư pháp);</w:t>
            </w:r>
            <w:r>
              <w:rPr>
                <w:rFonts w:ascii="Arial" w:hAnsi="Arial" w:cs="Arial"/>
                <w:sz w:val="20"/>
                <w:szCs w:val="20"/>
                <w:lang w:val="nl-NL"/>
              </w:rPr>
              <w:br/>
              <w:t>- Website Chính phủ;</w:t>
            </w:r>
            <w:r>
              <w:rPr>
                <w:rFonts w:ascii="Arial" w:hAnsi="Arial" w:cs="Arial"/>
                <w:sz w:val="20"/>
                <w:szCs w:val="20"/>
                <w:lang w:val="nl-NL"/>
              </w:rPr>
              <w:br/>
              <w:t>- Website Bộ Tài chính; Website Tổng cục Thuế;</w:t>
            </w:r>
            <w:r>
              <w:rPr>
                <w:rFonts w:ascii="Arial" w:hAnsi="Arial" w:cs="Arial"/>
                <w:sz w:val="20"/>
                <w:szCs w:val="20"/>
                <w:lang w:val="nl-NL"/>
              </w:rPr>
              <w:br/>
              <w:t>- Các đơn vị thuộc Bộ Tài chính;</w:t>
            </w:r>
            <w:r>
              <w:rPr>
                <w:rFonts w:ascii="Arial" w:hAnsi="Arial" w:cs="Arial"/>
                <w:sz w:val="20"/>
                <w:szCs w:val="20"/>
                <w:lang w:val="nl-NL"/>
              </w:rPr>
              <w:br/>
            </w:r>
            <w:r>
              <w:rPr>
                <w:rFonts w:ascii="Arial" w:hAnsi="Arial" w:cs="Arial"/>
                <w:color w:val="000000"/>
                <w:sz w:val="20"/>
                <w:szCs w:val="20"/>
                <w:lang w:val="nl-NL"/>
              </w:rPr>
              <w:t>- Lưu: VT, TCT (VT, CS).</w:t>
            </w:r>
          </w:p>
        </w:tc>
        <w:tc>
          <w:tcPr>
            <w:tcW w:w="4050" w:type="dxa"/>
            <w:tcBorders>
              <w:top w:val="nil"/>
              <w:left w:val="nil"/>
              <w:bottom w:val="nil"/>
              <w:right w:val="nil"/>
            </w:tcBorders>
            <w:tcMar>
              <w:top w:w="0" w:type="dxa"/>
              <w:left w:w="108" w:type="dxa"/>
              <w:bottom w:w="0" w:type="dxa"/>
              <w:right w:w="108" w:type="dxa"/>
            </w:tcMar>
            <w:hideMark/>
          </w:tcPr>
          <w:p w14:paraId="6B908A25" w14:textId="77777777" w:rsidR="00DB3EB0" w:rsidRPr="00DB3EB0" w:rsidRDefault="00DB3EB0">
            <w:pPr>
              <w:jc w:val="center"/>
              <w:rPr>
                <w:rFonts w:ascii="Arial" w:hAnsi="Arial" w:cs="Arial"/>
                <w:sz w:val="20"/>
                <w:szCs w:val="20"/>
                <w:lang w:val="nl-NL"/>
              </w:rPr>
            </w:pPr>
            <w:r>
              <w:rPr>
                <w:rFonts w:ascii="Arial" w:hAnsi="Arial" w:cs="Arial"/>
                <w:b/>
                <w:bCs/>
                <w:color w:val="000000"/>
                <w:sz w:val="20"/>
                <w:szCs w:val="20"/>
                <w:lang w:val="nl-NL"/>
              </w:rPr>
              <w:t>KT. BỘ TRƯỞNG</w:t>
            </w:r>
            <w:r>
              <w:rPr>
                <w:rFonts w:ascii="Arial" w:hAnsi="Arial" w:cs="Arial"/>
                <w:b/>
                <w:bCs/>
                <w:color w:val="000000"/>
                <w:sz w:val="20"/>
                <w:szCs w:val="20"/>
                <w:lang w:val="nl-NL"/>
              </w:rPr>
              <w:br/>
              <w:t>THỨ TRƯỞNG</w:t>
            </w:r>
            <w:r>
              <w:rPr>
                <w:rFonts w:ascii="Arial" w:hAnsi="Arial" w:cs="Arial"/>
                <w:b/>
                <w:bCs/>
                <w:color w:val="000000"/>
                <w:sz w:val="20"/>
                <w:szCs w:val="20"/>
                <w:lang w:val="nl-NL"/>
              </w:rPr>
              <w:br/>
            </w:r>
            <w:r>
              <w:rPr>
                <w:rFonts w:ascii="Arial" w:hAnsi="Arial" w:cs="Arial"/>
                <w:color w:val="000000"/>
                <w:sz w:val="20"/>
                <w:szCs w:val="20"/>
                <w:lang w:val="nl-NL"/>
              </w:rPr>
              <w:br/>
            </w:r>
            <w:r>
              <w:rPr>
                <w:rFonts w:ascii="Arial" w:hAnsi="Arial" w:cs="Arial"/>
                <w:color w:val="000000"/>
                <w:sz w:val="20"/>
                <w:szCs w:val="20"/>
                <w:lang w:val="nl-NL"/>
              </w:rPr>
              <w:br/>
            </w:r>
            <w:r>
              <w:rPr>
                <w:rFonts w:ascii="Arial" w:hAnsi="Arial" w:cs="Arial"/>
                <w:color w:val="000000"/>
                <w:sz w:val="20"/>
                <w:szCs w:val="20"/>
                <w:lang w:val="nl-NL"/>
              </w:rPr>
              <w:br/>
            </w:r>
            <w:r>
              <w:rPr>
                <w:rFonts w:ascii="Arial" w:hAnsi="Arial" w:cs="Arial"/>
                <w:color w:val="000000"/>
                <w:sz w:val="20"/>
                <w:szCs w:val="20"/>
                <w:lang w:val="nl-NL"/>
              </w:rPr>
              <w:br/>
            </w:r>
            <w:r>
              <w:rPr>
                <w:rFonts w:ascii="Arial" w:hAnsi="Arial" w:cs="Arial"/>
                <w:b/>
                <w:bCs/>
                <w:color w:val="000000"/>
                <w:sz w:val="20"/>
                <w:szCs w:val="20"/>
                <w:lang w:val="nl-NL"/>
              </w:rPr>
              <w:t>Đỗ Hoàng Anh Tuấn</w:t>
            </w:r>
          </w:p>
        </w:tc>
      </w:tr>
    </w:tbl>
    <w:p w14:paraId="50419784" w14:textId="77777777" w:rsidR="00DB3EB0" w:rsidRPr="00DB3EB0" w:rsidRDefault="00DB3EB0" w:rsidP="00DB3EB0">
      <w:pPr>
        <w:ind w:right="-43"/>
        <w:rPr>
          <w:rFonts w:ascii="Arial" w:hAnsi="Arial" w:cs="Arial"/>
          <w:sz w:val="20"/>
          <w:szCs w:val="20"/>
          <w:lang w:val="nl-NL"/>
        </w:rPr>
      </w:pPr>
      <w:r>
        <w:rPr>
          <w:rFonts w:ascii="Arial" w:hAnsi="Arial" w:cs="Arial"/>
          <w:color w:val="000000"/>
          <w:sz w:val="20"/>
          <w:szCs w:val="20"/>
          <w:lang w:val="pl-PL"/>
        </w:rPr>
        <w:t> </w:t>
      </w:r>
    </w:p>
    <w:p w14:paraId="7F5E7A04" w14:textId="77777777" w:rsidR="00DB3EB0" w:rsidRPr="00DB3EB0" w:rsidRDefault="00DB3EB0" w:rsidP="00DB3EB0">
      <w:pPr>
        <w:ind w:right="-43"/>
        <w:rPr>
          <w:rFonts w:ascii="Arial" w:hAnsi="Arial" w:cs="Arial"/>
          <w:sz w:val="20"/>
          <w:szCs w:val="20"/>
          <w:lang w:val="nl-NL"/>
        </w:rPr>
      </w:pPr>
      <w:r>
        <w:rPr>
          <w:rFonts w:ascii="Arial" w:hAnsi="Arial" w:cs="Arial"/>
          <w:color w:val="000000"/>
          <w:sz w:val="20"/>
          <w:szCs w:val="20"/>
          <w:lang w:val="pl-PL"/>
        </w:rPr>
        <w:t> </w:t>
      </w:r>
    </w:p>
    <w:p w14:paraId="667BEE33" w14:textId="77777777" w:rsidR="00DB3EB0" w:rsidRPr="00DB3EB0" w:rsidRDefault="00DB3EB0" w:rsidP="00DB3EB0">
      <w:pPr>
        <w:rPr>
          <w:rFonts w:ascii="Arial" w:hAnsi="Arial" w:cs="Arial"/>
          <w:sz w:val="20"/>
          <w:szCs w:val="20"/>
          <w:lang w:val="nl-NL"/>
        </w:rPr>
      </w:pPr>
      <w:r>
        <w:rPr>
          <w:rFonts w:ascii="Arial" w:hAnsi="Arial" w:cs="Arial"/>
          <w:color w:val="000000"/>
          <w:sz w:val="20"/>
          <w:szCs w:val="20"/>
          <w:lang w:val="pl-PL"/>
        </w:rPr>
        <w:t> </w:t>
      </w:r>
    </w:p>
    <w:p w14:paraId="3B6E1962" w14:textId="77777777" w:rsidR="00DB3EB0" w:rsidRPr="00DB3EB0" w:rsidRDefault="00DB3EB0" w:rsidP="00DB3EB0">
      <w:pPr>
        <w:rPr>
          <w:rFonts w:ascii="Arial" w:hAnsi="Arial" w:cs="Arial"/>
          <w:sz w:val="20"/>
          <w:szCs w:val="20"/>
          <w:lang w:val="nl-NL"/>
        </w:rPr>
      </w:pPr>
    </w:p>
    <w:p w14:paraId="78603029" w14:textId="77777777" w:rsidR="004265DE" w:rsidRPr="00DB3EB0" w:rsidRDefault="004265DE">
      <w:pPr>
        <w:rPr>
          <w:lang w:val="nl-NL"/>
        </w:rPr>
      </w:pPr>
    </w:p>
    <w:sectPr w:rsidR="004265DE" w:rsidRPr="00DB3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B0"/>
    <w:rsid w:val="004265DE"/>
    <w:rsid w:val="00DB3E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9AA"/>
  <w15:chartTrackingRefBased/>
  <w15:docId w15:val="{2E780716-FB52-4036-AADD-58BE884C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B3EB0"/>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DB3EB0"/>
    <w:pPr>
      <w:spacing w:before="100" w:beforeAutospacing="1" w:after="100" w:afterAutospacing="1"/>
    </w:pPr>
    <w:rPr>
      <w:lang w:val="vi-VN" w:eastAsia="vi-VN"/>
    </w:rPr>
  </w:style>
  <w:style w:type="paragraph" w:styleId="Chntrang">
    <w:name w:val="footer"/>
    <w:basedOn w:val="Binhthng"/>
    <w:link w:val="ChntrangChar"/>
    <w:semiHidden/>
    <w:unhideWhenUsed/>
    <w:rsid w:val="00DB3EB0"/>
    <w:pPr>
      <w:tabs>
        <w:tab w:val="center" w:pos="4320"/>
        <w:tab w:val="right" w:pos="8640"/>
      </w:tabs>
    </w:pPr>
  </w:style>
  <w:style w:type="character" w:customStyle="1" w:styleId="ChntrangChar">
    <w:name w:val="Chân trang Char"/>
    <w:basedOn w:val="Phngmcinhcuaoanvn"/>
    <w:link w:val="Chntrang"/>
    <w:semiHidden/>
    <w:rsid w:val="00DB3EB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15942</Words>
  <Characters>90870</Characters>
  <Application>Microsoft Office Word</Application>
  <DocSecurity>0</DocSecurity>
  <Lines>757</Lines>
  <Paragraphs>213</Paragraphs>
  <ScaleCrop>false</ScaleCrop>
  <Company/>
  <LinksUpToDate>false</LinksUpToDate>
  <CharactersWithSpaces>106599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2021-06-10T11:21:00Z</dcterms:created>
  <dcterms:modified xsi:type="dcterms:W3CDTF">2021-06-10T11:22:00Z</dcterms:modified>
</cp:coreProperties>
</file>